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568" w:rsidRPr="00463568" w:rsidRDefault="00463568" w:rsidP="00463568">
      <w:pPr>
        <w:pBdr>
          <w:top w:val="nil"/>
          <w:left w:val="nil"/>
          <w:bottom w:val="nil"/>
          <w:right w:val="nil"/>
          <w:between w:val="nil"/>
        </w:pBdr>
        <w:tabs>
          <w:tab w:val="left" w:pos="5805"/>
          <w:tab w:val="left" w:pos="7140"/>
        </w:tabs>
        <w:spacing w:after="0" w:line="240" w:lineRule="auto"/>
        <w:jc w:val="both"/>
        <w:rPr>
          <w:rFonts w:ascii="Times New Roman" w:hAnsi="Times New Roman" w:cs="Times New Roman"/>
          <w:b/>
          <w:bCs/>
          <w:sz w:val="28"/>
          <w:szCs w:val="28"/>
        </w:rPr>
      </w:pPr>
      <w:r w:rsidRPr="00463568">
        <w:rPr>
          <w:rFonts w:ascii="Times New Roman" w:hAnsi="Times New Roman" w:cs="Times New Roman"/>
          <w:b/>
          <w:bCs/>
          <w:sz w:val="28"/>
          <w:szCs w:val="28"/>
        </w:rPr>
        <w:t>Implementasi Program KKN Terintegrasi dalam Penguatan Pendidikan Karakter, Literasi Hukum Haki, Penguatan UMKM, dan Penataan Infrastruktur Sosial di Desa Kembangbelor Kec. Pacet Kab. Mojokerto</w:t>
      </w:r>
    </w:p>
    <w:p w:rsidR="00045AD6" w:rsidRPr="00243067" w:rsidRDefault="00045AD6" w:rsidP="00E074C2">
      <w:pPr>
        <w:pBdr>
          <w:top w:val="nil"/>
          <w:left w:val="nil"/>
          <w:bottom w:val="nil"/>
          <w:right w:val="nil"/>
          <w:between w:val="nil"/>
        </w:pBdr>
        <w:tabs>
          <w:tab w:val="left" w:pos="5805"/>
          <w:tab w:val="left" w:pos="7140"/>
        </w:tabs>
        <w:spacing w:after="0" w:line="240" w:lineRule="auto"/>
        <w:jc w:val="both"/>
        <w:rPr>
          <w:rFonts w:ascii="Times New Roman" w:eastAsia="Times New Roman" w:hAnsi="Times New Roman" w:cs="Times New Roman"/>
          <w:b/>
          <w:sz w:val="28"/>
          <w:szCs w:val="28"/>
          <w:lang w:val="id-ID"/>
        </w:rPr>
      </w:pPr>
    </w:p>
    <w:p w:rsidR="00463568" w:rsidRDefault="00463568" w:rsidP="00463568">
      <w:pPr>
        <w:pStyle w:val="Author"/>
        <w:spacing w:before="0" w:after="120"/>
        <w:jc w:val="both"/>
        <w:rPr>
          <w:b/>
          <w:bCs/>
          <w:noProof w:val="0"/>
          <w:color w:val="000000"/>
        </w:rPr>
      </w:pPr>
      <w:r w:rsidRPr="00463568">
        <w:rPr>
          <w:b/>
          <w:bCs/>
          <w:noProof w:val="0"/>
          <w:color w:val="000000"/>
        </w:rPr>
        <w:t>Dewi Ratih Kumalasari</w:t>
      </w:r>
      <w:r w:rsidRPr="00463568">
        <w:rPr>
          <w:b/>
          <w:bCs/>
          <w:noProof w:val="0"/>
          <w:color w:val="000000"/>
          <w:vertAlign w:val="superscript"/>
        </w:rPr>
        <w:t>1*</w:t>
      </w:r>
      <w:r w:rsidRPr="00463568">
        <w:rPr>
          <w:b/>
          <w:bCs/>
          <w:noProof w:val="0"/>
          <w:color w:val="000000"/>
        </w:rPr>
        <w:t>, Rafly Akmal Maulana</w:t>
      </w:r>
      <w:r w:rsidRPr="00463568">
        <w:rPr>
          <w:b/>
          <w:bCs/>
          <w:noProof w:val="0"/>
          <w:color w:val="000000"/>
          <w:vertAlign w:val="superscript"/>
        </w:rPr>
        <w:t>2</w:t>
      </w:r>
      <w:r>
        <w:rPr>
          <w:b/>
          <w:bCs/>
          <w:noProof w:val="0"/>
          <w:color w:val="000000"/>
        </w:rPr>
        <w:t>, Septi Rahmayani Fariatul Anisa</w:t>
      </w:r>
      <w:r w:rsidRPr="00463568">
        <w:rPr>
          <w:b/>
          <w:bCs/>
          <w:noProof w:val="0"/>
          <w:color w:val="000000"/>
          <w:vertAlign w:val="superscript"/>
        </w:rPr>
        <w:t>3</w:t>
      </w:r>
      <w:r>
        <w:rPr>
          <w:b/>
          <w:bCs/>
          <w:noProof w:val="0"/>
          <w:color w:val="000000"/>
        </w:rPr>
        <w:t>, Jovi Satria Adam</w:t>
      </w:r>
      <w:r w:rsidRPr="00463568">
        <w:rPr>
          <w:b/>
          <w:bCs/>
          <w:noProof w:val="0"/>
          <w:color w:val="000000"/>
          <w:vertAlign w:val="superscript"/>
        </w:rPr>
        <w:t>4</w:t>
      </w:r>
      <w:r>
        <w:rPr>
          <w:b/>
          <w:bCs/>
          <w:noProof w:val="0"/>
          <w:color w:val="000000"/>
        </w:rPr>
        <w:t xml:space="preserve">, </w:t>
      </w:r>
      <w:r w:rsidRPr="00463568">
        <w:rPr>
          <w:b/>
          <w:bCs/>
          <w:noProof w:val="0"/>
          <w:color w:val="000000"/>
        </w:rPr>
        <w:t>Ramadhani Pratama Putra</w:t>
      </w:r>
      <w:r w:rsidRPr="00463568">
        <w:rPr>
          <w:b/>
          <w:bCs/>
          <w:noProof w:val="0"/>
          <w:color w:val="000000"/>
          <w:vertAlign w:val="superscript"/>
        </w:rPr>
        <w:t>5</w:t>
      </w:r>
      <w:r>
        <w:rPr>
          <w:b/>
          <w:bCs/>
          <w:noProof w:val="0"/>
          <w:color w:val="000000"/>
        </w:rPr>
        <w:t xml:space="preserve">, </w:t>
      </w:r>
      <w:r w:rsidRPr="00463568">
        <w:rPr>
          <w:b/>
          <w:bCs/>
          <w:noProof w:val="0"/>
          <w:color w:val="000000"/>
        </w:rPr>
        <w:t>I Made Ngurah Arya Wira Dharma</w:t>
      </w:r>
      <w:r w:rsidRPr="00463568">
        <w:rPr>
          <w:b/>
          <w:bCs/>
          <w:noProof w:val="0"/>
          <w:color w:val="000000"/>
          <w:vertAlign w:val="superscript"/>
        </w:rPr>
        <w:t>6</w:t>
      </w:r>
      <w:r>
        <w:rPr>
          <w:b/>
          <w:bCs/>
          <w:noProof w:val="0"/>
          <w:color w:val="000000"/>
        </w:rPr>
        <w:t xml:space="preserve">, </w:t>
      </w:r>
      <w:r w:rsidRPr="00463568">
        <w:rPr>
          <w:b/>
          <w:bCs/>
          <w:noProof w:val="0"/>
          <w:color w:val="000000"/>
        </w:rPr>
        <w:t>Asri Regita Maulana</w:t>
      </w:r>
      <w:r w:rsidRPr="00463568">
        <w:rPr>
          <w:b/>
          <w:bCs/>
          <w:noProof w:val="0"/>
          <w:color w:val="000000"/>
          <w:vertAlign w:val="superscript"/>
        </w:rPr>
        <w:t>7</w:t>
      </w:r>
      <w:r>
        <w:rPr>
          <w:b/>
          <w:bCs/>
          <w:noProof w:val="0"/>
          <w:color w:val="000000"/>
        </w:rPr>
        <w:t xml:space="preserve">, </w:t>
      </w:r>
      <w:r w:rsidRPr="00463568">
        <w:rPr>
          <w:b/>
          <w:bCs/>
          <w:noProof w:val="0"/>
          <w:color w:val="000000"/>
        </w:rPr>
        <w:t>Mouamar Ilkhatami</w:t>
      </w:r>
      <w:r w:rsidRPr="00463568">
        <w:rPr>
          <w:b/>
          <w:bCs/>
          <w:noProof w:val="0"/>
          <w:color w:val="000000"/>
          <w:vertAlign w:val="superscript"/>
        </w:rPr>
        <w:t>8</w:t>
      </w:r>
      <w:r>
        <w:rPr>
          <w:b/>
          <w:bCs/>
          <w:noProof w:val="0"/>
          <w:color w:val="000000"/>
        </w:rPr>
        <w:t xml:space="preserve">, </w:t>
      </w:r>
      <w:r w:rsidRPr="00463568">
        <w:rPr>
          <w:b/>
          <w:bCs/>
          <w:noProof w:val="0"/>
          <w:color w:val="000000"/>
        </w:rPr>
        <w:t>Fadika Pasya Oktaviani</w:t>
      </w:r>
      <w:r w:rsidRPr="00463568">
        <w:rPr>
          <w:b/>
          <w:bCs/>
          <w:noProof w:val="0"/>
          <w:color w:val="000000"/>
          <w:vertAlign w:val="superscript"/>
        </w:rPr>
        <w:t>9</w:t>
      </w:r>
      <w:r>
        <w:rPr>
          <w:b/>
          <w:bCs/>
          <w:noProof w:val="0"/>
          <w:color w:val="000000"/>
        </w:rPr>
        <w:t xml:space="preserve">, </w:t>
      </w:r>
      <w:r w:rsidRPr="00463568">
        <w:rPr>
          <w:b/>
          <w:bCs/>
          <w:noProof w:val="0"/>
          <w:color w:val="000000"/>
        </w:rPr>
        <w:t>Amanda Ameliya Agustin</w:t>
      </w:r>
      <w:r w:rsidRPr="00463568">
        <w:rPr>
          <w:b/>
          <w:bCs/>
          <w:noProof w:val="0"/>
          <w:color w:val="000000"/>
          <w:vertAlign w:val="superscript"/>
        </w:rPr>
        <w:t>10</w:t>
      </w:r>
      <w:r>
        <w:rPr>
          <w:b/>
          <w:bCs/>
          <w:noProof w:val="0"/>
          <w:color w:val="000000"/>
        </w:rPr>
        <w:t xml:space="preserve">, </w:t>
      </w:r>
      <w:r w:rsidRPr="00463568">
        <w:rPr>
          <w:b/>
          <w:bCs/>
          <w:noProof w:val="0"/>
          <w:color w:val="000000"/>
        </w:rPr>
        <w:t>Achmad Faizal Alfarizi</w:t>
      </w:r>
      <w:r w:rsidRPr="00463568">
        <w:rPr>
          <w:b/>
          <w:bCs/>
          <w:noProof w:val="0"/>
          <w:color w:val="000000"/>
          <w:vertAlign w:val="superscript"/>
        </w:rPr>
        <w:t>11</w:t>
      </w:r>
      <w:r>
        <w:rPr>
          <w:b/>
          <w:bCs/>
          <w:noProof w:val="0"/>
          <w:color w:val="000000"/>
        </w:rPr>
        <w:t xml:space="preserve">, </w:t>
      </w:r>
      <w:r w:rsidRPr="00463568">
        <w:rPr>
          <w:b/>
          <w:bCs/>
          <w:noProof w:val="0"/>
          <w:color w:val="000000"/>
        </w:rPr>
        <w:t>Cyntia Dwipa Agatha Purnomo</w:t>
      </w:r>
      <w:r w:rsidRPr="00463568">
        <w:rPr>
          <w:b/>
          <w:bCs/>
          <w:noProof w:val="0"/>
          <w:color w:val="000000"/>
          <w:vertAlign w:val="superscript"/>
        </w:rPr>
        <w:t>12</w:t>
      </w:r>
      <w:r>
        <w:rPr>
          <w:b/>
          <w:bCs/>
          <w:noProof w:val="0"/>
          <w:color w:val="000000"/>
        </w:rPr>
        <w:t xml:space="preserve">, </w:t>
      </w:r>
      <w:r w:rsidRPr="00463568">
        <w:rPr>
          <w:b/>
          <w:bCs/>
          <w:noProof w:val="0"/>
          <w:color w:val="000000"/>
        </w:rPr>
        <w:t>Riko Wahyu Pratama</w:t>
      </w:r>
      <w:r w:rsidRPr="00463568">
        <w:rPr>
          <w:b/>
          <w:bCs/>
          <w:noProof w:val="0"/>
          <w:color w:val="000000"/>
          <w:vertAlign w:val="superscript"/>
        </w:rPr>
        <w:t>13</w:t>
      </w:r>
      <w:r>
        <w:rPr>
          <w:b/>
          <w:bCs/>
          <w:noProof w:val="0"/>
          <w:color w:val="000000"/>
        </w:rPr>
        <w:t xml:space="preserve">, </w:t>
      </w:r>
      <w:r w:rsidRPr="00463568">
        <w:rPr>
          <w:b/>
          <w:bCs/>
          <w:noProof w:val="0"/>
          <w:color w:val="000000"/>
        </w:rPr>
        <w:t>Nadhif Daniswara Prasetyo</w:t>
      </w:r>
      <w:r w:rsidRPr="00463568">
        <w:rPr>
          <w:b/>
          <w:bCs/>
          <w:noProof w:val="0"/>
          <w:color w:val="000000"/>
          <w:vertAlign w:val="superscript"/>
        </w:rPr>
        <w:t>14</w:t>
      </w:r>
      <w:r>
        <w:rPr>
          <w:b/>
          <w:bCs/>
          <w:noProof w:val="0"/>
          <w:color w:val="000000"/>
        </w:rPr>
        <w:t xml:space="preserve">, </w:t>
      </w:r>
      <w:r w:rsidRPr="00463568">
        <w:rPr>
          <w:b/>
          <w:bCs/>
          <w:noProof w:val="0"/>
          <w:color w:val="000000"/>
        </w:rPr>
        <w:t>Chintia Dewi Puspitasari</w:t>
      </w:r>
      <w:r w:rsidRPr="00463568">
        <w:rPr>
          <w:b/>
          <w:bCs/>
          <w:noProof w:val="0"/>
          <w:color w:val="000000"/>
          <w:vertAlign w:val="superscript"/>
        </w:rPr>
        <w:t>15</w:t>
      </w:r>
      <w:r>
        <w:rPr>
          <w:b/>
          <w:bCs/>
          <w:noProof w:val="0"/>
          <w:color w:val="000000"/>
        </w:rPr>
        <w:t xml:space="preserve">, </w:t>
      </w:r>
      <w:r w:rsidRPr="00463568">
        <w:rPr>
          <w:b/>
          <w:bCs/>
          <w:noProof w:val="0"/>
          <w:color w:val="000000"/>
        </w:rPr>
        <w:t>Rahmalia Budiani</w:t>
      </w:r>
      <w:r w:rsidRPr="00463568">
        <w:rPr>
          <w:b/>
          <w:bCs/>
          <w:noProof w:val="0"/>
          <w:color w:val="000000"/>
          <w:vertAlign w:val="superscript"/>
        </w:rPr>
        <w:t>16</w:t>
      </w:r>
    </w:p>
    <w:p w:rsidR="00463568" w:rsidRDefault="00463568" w:rsidP="00463568">
      <w:pPr>
        <w:pStyle w:val="Author"/>
        <w:spacing w:before="0" w:after="0"/>
        <w:jc w:val="both"/>
        <w:rPr>
          <w:bCs/>
          <w:color w:val="000000"/>
          <w:sz w:val="20"/>
        </w:rPr>
      </w:pPr>
      <w:r>
        <w:rPr>
          <w:bCs/>
          <w:color w:val="000000"/>
          <w:sz w:val="20"/>
          <w:vertAlign w:val="superscript"/>
        </w:rPr>
        <w:t>1-16</w:t>
      </w:r>
      <w:r w:rsidRPr="00463568">
        <w:rPr>
          <w:bCs/>
          <w:color w:val="000000"/>
          <w:sz w:val="20"/>
        </w:rPr>
        <w:t xml:space="preserve">Universitas Bhayangkara Surabaya, Jl. Ahmad Yani No.114 Surabaya </w:t>
      </w:r>
    </w:p>
    <w:p w:rsidR="006A69F8" w:rsidRDefault="00006B54" w:rsidP="00463568">
      <w:pPr>
        <w:pStyle w:val="Author"/>
        <w:spacing w:before="0" w:after="0"/>
        <w:jc w:val="both"/>
        <w:rPr>
          <w:bCs/>
          <w:color w:val="000000"/>
          <w:sz w:val="20"/>
        </w:rPr>
      </w:pPr>
      <w:r w:rsidRPr="002A4038">
        <w:rPr>
          <w:bCs/>
          <w:color w:val="000000"/>
          <w:sz w:val="20"/>
        </w:rPr>
        <w:t xml:space="preserve">E-mail: </w:t>
      </w:r>
      <w:r w:rsidR="006A69F8" w:rsidRPr="006A69F8">
        <w:rPr>
          <w:bCs/>
          <w:color w:val="000000"/>
          <w:sz w:val="20"/>
        </w:rPr>
        <w:t xml:space="preserve">dewiratih@ubhara.ac.id </w:t>
      </w:r>
    </w:p>
    <w:p w:rsidR="00243067" w:rsidRPr="00C03D65" w:rsidRDefault="00243067" w:rsidP="00463568">
      <w:pPr>
        <w:pStyle w:val="Author"/>
        <w:spacing w:before="0" w:after="0"/>
        <w:jc w:val="both"/>
        <w:rPr>
          <w:sz w:val="20"/>
          <w:szCs w:val="20"/>
        </w:rPr>
      </w:pPr>
      <w:r w:rsidRPr="00243067">
        <w:rPr>
          <w:sz w:val="20"/>
          <w:szCs w:val="20"/>
          <w:lang w:val="id-ID"/>
        </w:rPr>
        <w:t>* Corresponding Author</w:t>
      </w:r>
      <w:r w:rsidR="00C03D65">
        <w:rPr>
          <w:sz w:val="20"/>
          <w:szCs w:val="20"/>
        </w:rPr>
        <w:t xml:space="preserve"> </w:t>
      </w:r>
    </w:p>
    <w:p w:rsidR="00243067" w:rsidRPr="00C15556" w:rsidRDefault="00243067" w:rsidP="00243067">
      <w:pPr>
        <w:pBdr>
          <w:top w:val="nil"/>
          <w:left w:val="nil"/>
          <w:bottom w:val="nil"/>
          <w:right w:val="nil"/>
          <w:between w:val="nil"/>
        </w:pBdr>
        <w:spacing w:after="0" w:line="240" w:lineRule="auto"/>
        <w:rPr>
          <w:rFonts w:ascii="Times New Roman" w:eastAsia="Times New Roman" w:hAnsi="Times New Roman" w:cs="Times New Roman"/>
          <w:sz w:val="20"/>
          <w:szCs w:val="20"/>
        </w:rPr>
      </w:pPr>
      <w:r w:rsidRPr="00243067">
        <w:rPr>
          <w:rFonts w:ascii="Times New Roman" w:hAnsi="Times New Roman" w:cs="Times New Roman"/>
          <w:noProof/>
          <w:sz w:val="20"/>
          <w:szCs w:val="20"/>
        </w:rPr>
        <w:drawing>
          <wp:inline distT="0" distB="0" distL="0" distR="0" wp14:anchorId="751F6EAC" wp14:editId="51E5B604">
            <wp:extent cx="180975" cy="180975"/>
            <wp:effectExtent l="0" t="0" r="9525" b="9525"/>
            <wp:docPr id="1" name="Picture 1" descr="https://journal.uny.ac.id/public/site/images/icons/icon-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uny.ac.id/public/site/images/icons/icon-d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9" w:history="1">
        <w:r w:rsidRPr="00243067">
          <w:rPr>
            <w:rStyle w:val="Hyperlink"/>
            <w:rFonts w:ascii="Times New Roman" w:hAnsi="Times New Roman" w:cs="Times New Roman"/>
            <w:sz w:val="20"/>
            <w:szCs w:val="20"/>
            <w:shd w:val="clear" w:color="auto" w:fill="FFFFFF"/>
            <w:lang w:val="id-ID"/>
          </w:rPr>
          <w:t>https://doi.org/</w:t>
        </w:r>
      </w:hyperlink>
      <w:r w:rsidR="00500EBC">
        <w:rPr>
          <w:rStyle w:val="Hyperlink"/>
          <w:rFonts w:ascii="Times New Roman" w:hAnsi="Times New Roman" w:cs="Times New Roman"/>
          <w:sz w:val="20"/>
          <w:szCs w:val="20"/>
          <w:shd w:val="clear" w:color="auto" w:fill="FFFFFF"/>
          <w:lang w:val="id-ID"/>
        </w:rPr>
        <w:t>10.31004/jerkin.v4i3</w:t>
      </w:r>
      <w:r w:rsidRPr="00243067">
        <w:rPr>
          <w:rStyle w:val="Hyperlink"/>
          <w:rFonts w:ascii="Times New Roman" w:hAnsi="Times New Roman" w:cs="Times New Roman"/>
          <w:sz w:val="20"/>
          <w:szCs w:val="20"/>
          <w:shd w:val="clear" w:color="auto" w:fill="FFFFFF"/>
          <w:lang w:val="id-ID"/>
        </w:rPr>
        <w:t>.</w:t>
      </w:r>
      <w:r w:rsidR="00463568">
        <w:rPr>
          <w:rStyle w:val="Hyperlink"/>
          <w:rFonts w:ascii="Times New Roman" w:hAnsi="Times New Roman" w:cs="Times New Roman"/>
          <w:sz w:val="20"/>
          <w:szCs w:val="20"/>
          <w:shd w:val="clear" w:color="auto" w:fill="FFFFFF"/>
        </w:rPr>
        <w:t>4333</w:t>
      </w:r>
    </w:p>
    <w:tbl>
      <w:tblPr>
        <w:tblW w:w="9062" w:type="dxa"/>
        <w:tblInd w:w="-10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235"/>
        <w:gridCol w:w="6827"/>
      </w:tblGrid>
      <w:tr w:rsidR="00243067" w:rsidRPr="00243067" w:rsidTr="00D043A6">
        <w:tc>
          <w:tcPr>
            <w:tcW w:w="2235" w:type="dxa"/>
            <w:tcBorders>
              <w:top w:val="single" w:sz="12" w:space="0" w:color="9BBB59"/>
              <w:bottom w:val="single" w:sz="12" w:space="0" w:color="9BBB59"/>
            </w:tcBorders>
          </w:tcPr>
          <w:p w:rsidR="00243067" w:rsidRPr="00243067" w:rsidRDefault="00243067" w:rsidP="00D043A6">
            <w:pPr>
              <w:pBdr>
                <w:top w:val="nil"/>
                <w:left w:val="nil"/>
                <w:bottom w:val="nil"/>
                <w:right w:val="nil"/>
                <w:between w:val="nil"/>
              </w:pBdr>
              <w:spacing w:before="120" w:after="12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ARTICLE INFO</w:t>
            </w:r>
          </w:p>
        </w:tc>
        <w:tc>
          <w:tcPr>
            <w:tcW w:w="6827" w:type="dxa"/>
            <w:tcBorders>
              <w:top w:val="single" w:sz="12" w:space="0" w:color="9BBB59"/>
              <w:bottom w:val="single" w:sz="12" w:space="0" w:color="9BBB59"/>
            </w:tcBorders>
          </w:tcPr>
          <w:p w:rsidR="00243067" w:rsidRPr="00243067" w:rsidRDefault="00243067" w:rsidP="00D043A6">
            <w:pPr>
              <w:pBdr>
                <w:top w:val="nil"/>
                <w:left w:val="nil"/>
                <w:bottom w:val="nil"/>
                <w:right w:val="nil"/>
                <w:between w:val="nil"/>
              </w:pBdr>
              <w:spacing w:before="120" w:after="12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ABSTRACT</w:t>
            </w:r>
          </w:p>
        </w:tc>
      </w:tr>
      <w:tr w:rsidR="00243067" w:rsidRPr="00243067" w:rsidTr="00D043A6">
        <w:trPr>
          <w:trHeight w:val="729"/>
        </w:trPr>
        <w:tc>
          <w:tcPr>
            <w:tcW w:w="2235" w:type="dxa"/>
            <w:vMerge w:val="restart"/>
            <w:tcBorders>
              <w:top w:val="single" w:sz="12" w:space="0" w:color="9BBB59"/>
            </w:tcBorders>
          </w:tcPr>
          <w:p w:rsidR="00243067" w:rsidRPr="00243067" w:rsidRDefault="00243067" w:rsidP="00D043A6">
            <w:pPr>
              <w:pBdr>
                <w:top w:val="nil"/>
                <w:left w:val="nil"/>
                <w:bottom w:val="nil"/>
                <w:right w:val="nil"/>
                <w:between w:val="nil"/>
              </w:pBdr>
              <w:spacing w:after="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Article history</w:t>
            </w:r>
          </w:p>
          <w:p w:rsidR="00243067" w:rsidRPr="00243067" w:rsidRDefault="00243067" w:rsidP="00D043A6">
            <w:pPr>
              <w:spacing w:after="0" w:line="240" w:lineRule="auto"/>
              <w:rPr>
                <w:rFonts w:ascii="Times New Roman" w:eastAsia="Times New Roman" w:hAnsi="Times New Roman" w:cs="Times New Roman"/>
                <w:i/>
                <w:sz w:val="20"/>
                <w:szCs w:val="20"/>
                <w:lang w:val="id-ID"/>
              </w:rPr>
            </w:pPr>
            <w:r w:rsidRPr="00243067">
              <w:rPr>
                <w:rFonts w:ascii="Times New Roman" w:eastAsia="Times New Roman" w:hAnsi="Times New Roman" w:cs="Times New Roman"/>
                <w:i/>
                <w:sz w:val="20"/>
                <w:szCs w:val="20"/>
                <w:lang w:val="id-ID"/>
              </w:rPr>
              <w:t xml:space="preserve">Received: </w:t>
            </w:r>
            <w:r w:rsidR="006359EA">
              <w:rPr>
                <w:rFonts w:ascii="Times New Roman" w:eastAsia="Times New Roman" w:hAnsi="Times New Roman" w:cs="Times New Roman"/>
                <w:i/>
                <w:sz w:val="20"/>
                <w:szCs w:val="20"/>
              </w:rPr>
              <w:t>23</w:t>
            </w:r>
            <w:r w:rsidRPr="00243067">
              <w:rPr>
                <w:rFonts w:ascii="Times New Roman" w:eastAsia="Times New Roman" w:hAnsi="Times New Roman" w:cs="Times New Roman"/>
                <w:i/>
                <w:sz w:val="20"/>
                <w:szCs w:val="20"/>
                <w:lang w:val="id-ID"/>
              </w:rPr>
              <w:t xml:space="preserve"> Nov 2025</w:t>
            </w:r>
          </w:p>
          <w:p w:rsidR="00243067" w:rsidRPr="00243067" w:rsidRDefault="003F4C75" w:rsidP="00D043A6">
            <w:pPr>
              <w:spacing w:after="0" w:line="240" w:lineRule="auto"/>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 xml:space="preserve">Revised: 05 </w:t>
            </w:r>
            <w:r>
              <w:rPr>
                <w:rFonts w:ascii="Times New Roman" w:eastAsia="Times New Roman" w:hAnsi="Times New Roman" w:cs="Times New Roman"/>
                <w:i/>
                <w:sz w:val="20"/>
                <w:szCs w:val="20"/>
              </w:rPr>
              <w:t>Dec</w:t>
            </w:r>
            <w:r w:rsidR="00243067" w:rsidRPr="00243067">
              <w:rPr>
                <w:rFonts w:ascii="Times New Roman" w:eastAsia="Times New Roman" w:hAnsi="Times New Roman" w:cs="Times New Roman"/>
                <w:i/>
                <w:sz w:val="20"/>
                <w:szCs w:val="20"/>
                <w:lang w:val="id-ID"/>
              </w:rPr>
              <w:t xml:space="preserve"> 2025</w:t>
            </w:r>
          </w:p>
          <w:p w:rsidR="00243067" w:rsidRPr="00243067" w:rsidRDefault="00BA0D4A" w:rsidP="00D043A6">
            <w:pPr>
              <w:spacing w:after="0" w:line="240" w:lineRule="auto"/>
              <w:rPr>
                <w:rFonts w:ascii="Times New Roman" w:eastAsia="Times New Roman" w:hAnsi="Times New Roman" w:cs="Times New Roman"/>
                <w:i/>
                <w:sz w:val="20"/>
                <w:szCs w:val="20"/>
                <w:lang w:val="id-ID"/>
              </w:rPr>
            </w:pPr>
            <w:r>
              <w:rPr>
                <w:rFonts w:ascii="Times New Roman" w:eastAsia="Times New Roman" w:hAnsi="Times New Roman" w:cs="Times New Roman"/>
                <w:i/>
                <w:sz w:val="20"/>
                <w:szCs w:val="20"/>
                <w:lang w:val="id-ID"/>
              </w:rPr>
              <w:t xml:space="preserve">Accepted: </w:t>
            </w:r>
            <w:r w:rsidR="00934285">
              <w:rPr>
                <w:rFonts w:ascii="Times New Roman" w:eastAsia="Times New Roman" w:hAnsi="Times New Roman" w:cs="Times New Roman"/>
                <w:i/>
                <w:sz w:val="20"/>
                <w:szCs w:val="20"/>
              </w:rPr>
              <w:t>22</w:t>
            </w:r>
            <w:r w:rsidR="00A40400">
              <w:rPr>
                <w:rFonts w:ascii="Times New Roman" w:eastAsia="Times New Roman" w:hAnsi="Times New Roman" w:cs="Times New Roman"/>
                <w:i/>
                <w:sz w:val="20"/>
                <w:szCs w:val="20"/>
              </w:rPr>
              <w:t xml:space="preserve"> </w:t>
            </w:r>
            <w:r w:rsidR="00734AC9">
              <w:rPr>
                <w:rFonts w:ascii="Times New Roman" w:eastAsia="Times New Roman" w:hAnsi="Times New Roman" w:cs="Times New Roman"/>
                <w:i/>
                <w:sz w:val="20"/>
                <w:szCs w:val="20"/>
              </w:rPr>
              <w:t>Dec</w:t>
            </w:r>
            <w:r w:rsidR="00243067" w:rsidRPr="00243067">
              <w:rPr>
                <w:rFonts w:ascii="Times New Roman" w:eastAsia="Times New Roman" w:hAnsi="Times New Roman" w:cs="Times New Roman"/>
                <w:i/>
                <w:sz w:val="20"/>
                <w:szCs w:val="20"/>
                <w:lang w:val="id-ID"/>
              </w:rPr>
              <w:t xml:space="preserve"> 2025</w:t>
            </w:r>
          </w:p>
          <w:p w:rsidR="00243067" w:rsidRPr="00243067" w:rsidRDefault="00243067" w:rsidP="00D043A6">
            <w:pPr>
              <w:pBdr>
                <w:top w:val="nil"/>
                <w:left w:val="nil"/>
                <w:bottom w:val="nil"/>
                <w:right w:val="nil"/>
                <w:between w:val="nil"/>
              </w:pBdr>
              <w:spacing w:after="0" w:line="240" w:lineRule="auto"/>
              <w:rPr>
                <w:rFonts w:ascii="Times New Roman" w:eastAsia="Times New Roman" w:hAnsi="Times New Roman" w:cs="Times New Roman"/>
                <w:i/>
                <w:sz w:val="20"/>
                <w:szCs w:val="20"/>
                <w:lang w:val="id-ID"/>
              </w:rPr>
            </w:pPr>
          </w:p>
          <w:p w:rsidR="00243067" w:rsidRPr="00243067" w:rsidRDefault="00243067" w:rsidP="00D043A6">
            <w:pPr>
              <w:pBdr>
                <w:top w:val="nil"/>
                <w:left w:val="nil"/>
                <w:bottom w:val="nil"/>
                <w:right w:val="nil"/>
                <w:between w:val="nil"/>
              </w:pBdr>
              <w:spacing w:after="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Kata Kunci:</w:t>
            </w:r>
          </w:p>
          <w:p w:rsidR="00B4078A" w:rsidRPr="00B4078A" w:rsidRDefault="00463568" w:rsidP="00B4078A">
            <w:pPr>
              <w:spacing w:after="0" w:line="240" w:lineRule="auto"/>
              <w:rPr>
                <w:rFonts w:ascii="Times New Roman" w:hAnsi="Times New Roman" w:cs="Times New Roman"/>
                <w:bCs/>
                <w:iCs/>
                <w:sz w:val="20"/>
                <w:szCs w:val="20"/>
                <w:lang w:val="id-ID"/>
              </w:rPr>
            </w:pPr>
            <w:r w:rsidRPr="00463568">
              <w:rPr>
                <w:rFonts w:ascii="Times New Roman" w:hAnsi="Times New Roman" w:cs="Times New Roman"/>
                <w:bCs/>
                <w:iCs/>
                <w:sz w:val="20"/>
                <w:szCs w:val="20"/>
                <w:lang w:val="id-ID"/>
              </w:rPr>
              <w:t>Kuliah Kerja Nyata, Masyarakat, Pendidikan, UMKM, Peningkatan.</w:t>
            </w:r>
          </w:p>
          <w:p w:rsidR="00091D5E" w:rsidRPr="00367C86" w:rsidRDefault="00091D5E" w:rsidP="009409A3">
            <w:pPr>
              <w:pBdr>
                <w:top w:val="nil"/>
                <w:left w:val="nil"/>
                <w:bottom w:val="nil"/>
                <w:right w:val="nil"/>
                <w:between w:val="nil"/>
              </w:pBdr>
              <w:spacing w:after="0" w:line="240" w:lineRule="auto"/>
              <w:rPr>
                <w:rFonts w:ascii="Times New Roman" w:hAnsi="Times New Roman" w:cs="Times New Roman"/>
                <w:bCs/>
                <w:iCs/>
                <w:sz w:val="20"/>
                <w:szCs w:val="20"/>
                <w:lang w:val="id-ID"/>
              </w:rPr>
            </w:pPr>
          </w:p>
          <w:p w:rsidR="00243067" w:rsidRPr="00243067" w:rsidRDefault="005B2580" w:rsidP="00D043A6">
            <w:pPr>
              <w:pBdr>
                <w:top w:val="nil"/>
                <w:left w:val="nil"/>
                <w:bottom w:val="nil"/>
                <w:right w:val="nil"/>
                <w:between w:val="nil"/>
              </w:pBdr>
              <w:spacing w:after="0" w:line="240" w:lineRule="auto"/>
              <w:rPr>
                <w:rFonts w:ascii="Times New Roman" w:eastAsia="Times New Roman" w:hAnsi="Times New Roman" w:cs="Times New Roman"/>
                <w:b/>
                <w:sz w:val="20"/>
                <w:szCs w:val="20"/>
                <w:lang w:val="id-ID"/>
              </w:rPr>
            </w:pPr>
            <w:r w:rsidRPr="00243067">
              <w:rPr>
                <w:rFonts w:ascii="Times New Roman" w:eastAsia="Times New Roman" w:hAnsi="Times New Roman" w:cs="Times New Roman"/>
                <w:b/>
                <w:sz w:val="20"/>
                <w:szCs w:val="20"/>
                <w:lang w:val="id-ID"/>
              </w:rPr>
              <w:t>Keywords:</w:t>
            </w:r>
          </w:p>
          <w:p w:rsidR="00A40400" w:rsidRPr="00B4078A" w:rsidRDefault="00463568" w:rsidP="00B4078A">
            <w:pPr>
              <w:pBdr>
                <w:top w:val="nil"/>
                <w:left w:val="nil"/>
                <w:bottom w:val="nil"/>
                <w:right w:val="nil"/>
                <w:between w:val="nil"/>
              </w:pBdr>
              <w:spacing w:after="0" w:line="240" w:lineRule="auto"/>
              <w:rPr>
                <w:rFonts w:asciiTheme="majorBidi" w:hAnsiTheme="majorBidi" w:cstheme="majorBidi"/>
                <w:i/>
                <w:iCs/>
                <w:sz w:val="20"/>
                <w:szCs w:val="20"/>
                <w:lang w:val="id-ID"/>
              </w:rPr>
            </w:pPr>
            <w:r w:rsidRPr="00463568">
              <w:rPr>
                <w:rFonts w:asciiTheme="majorBidi" w:hAnsiTheme="majorBidi" w:cstheme="majorBidi"/>
                <w:i/>
                <w:iCs/>
                <w:sz w:val="20"/>
                <w:szCs w:val="20"/>
                <w:lang w:val="id-ID"/>
              </w:rPr>
              <w:t>Real Work Lecture, Community, Education, MSMEs, increased.</w:t>
            </w:r>
          </w:p>
          <w:p w:rsidR="00A40400" w:rsidRDefault="00A40400"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E62D24" w:rsidRDefault="00E62D24"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322287" w:rsidRDefault="00322287"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091D5E" w:rsidRDefault="00091D5E"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D27CA1" w:rsidRDefault="00D27CA1"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D27CA1" w:rsidRDefault="00D27CA1"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091D5E" w:rsidRDefault="00091D5E"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091D5E" w:rsidRDefault="00091D5E"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p>
          <w:p w:rsidR="00B339CD" w:rsidRDefault="00243067" w:rsidP="00BB22CB">
            <w:pPr>
              <w:pBdr>
                <w:top w:val="nil"/>
                <w:left w:val="nil"/>
                <w:bottom w:val="nil"/>
                <w:right w:val="nil"/>
                <w:between w:val="nil"/>
              </w:pBdr>
              <w:tabs>
                <w:tab w:val="right" w:pos="2160"/>
              </w:tabs>
              <w:spacing w:after="0" w:line="240" w:lineRule="auto"/>
              <w:jc w:val="center"/>
              <w:rPr>
                <w:rFonts w:ascii="Times New Roman" w:eastAsia="Times New Roman" w:hAnsi="Times New Roman" w:cs="Times New Roman"/>
                <w:sz w:val="20"/>
                <w:szCs w:val="20"/>
                <w:lang w:val="id-ID"/>
              </w:rPr>
            </w:pPr>
            <w:r w:rsidRPr="00243067">
              <w:rPr>
                <w:rFonts w:ascii="Times New Roman" w:hAnsi="Times New Roman" w:cs="Times New Roman"/>
                <w:noProof/>
              </w:rPr>
              <w:drawing>
                <wp:inline distT="0" distB="0" distL="0" distR="0">
                  <wp:extent cx="712470" cy="712470"/>
                  <wp:effectExtent l="0" t="0" r="0" b="0"/>
                  <wp:docPr id="20" name="image4.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Qr code&#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712470" cy="712470"/>
                          </a:xfrm>
                          <a:prstGeom prst="rect">
                            <a:avLst/>
                          </a:prstGeom>
                          <a:ln/>
                        </pic:spPr>
                      </pic:pic>
                    </a:graphicData>
                  </a:graphic>
                </wp:inline>
              </w:drawing>
            </w:r>
          </w:p>
          <w:p w:rsidR="00B339CD" w:rsidRDefault="00B339CD" w:rsidP="00D043A6">
            <w:pPr>
              <w:pBdr>
                <w:top w:val="nil"/>
                <w:left w:val="nil"/>
                <w:bottom w:val="nil"/>
                <w:right w:val="nil"/>
                <w:between w:val="nil"/>
              </w:pBdr>
              <w:tabs>
                <w:tab w:val="right" w:pos="2160"/>
              </w:tabs>
              <w:spacing w:after="0" w:line="240" w:lineRule="auto"/>
              <w:rPr>
                <w:rFonts w:ascii="Times New Roman" w:eastAsia="Times New Roman" w:hAnsi="Times New Roman" w:cs="Times New Roman"/>
                <w:sz w:val="20"/>
                <w:szCs w:val="20"/>
                <w:lang w:val="id-ID"/>
              </w:rPr>
            </w:pPr>
          </w:p>
          <w:p w:rsidR="00B339CD" w:rsidRPr="00243067" w:rsidRDefault="00B339CD" w:rsidP="00D043A6">
            <w:pPr>
              <w:pBdr>
                <w:top w:val="nil"/>
                <w:left w:val="nil"/>
                <w:bottom w:val="nil"/>
                <w:right w:val="nil"/>
                <w:between w:val="nil"/>
              </w:pBdr>
              <w:tabs>
                <w:tab w:val="right" w:pos="2160"/>
              </w:tabs>
              <w:spacing w:after="0" w:line="240" w:lineRule="auto"/>
              <w:rPr>
                <w:rFonts w:ascii="Times New Roman" w:eastAsia="Times New Roman" w:hAnsi="Times New Roman" w:cs="Times New Roman"/>
                <w:sz w:val="20"/>
                <w:szCs w:val="20"/>
                <w:lang w:val="id-ID"/>
              </w:rPr>
            </w:pPr>
          </w:p>
        </w:tc>
        <w:tc>
          <w:tcPr>
            <w:tcW w:w="6827" w:type="dxa"/>
            <w:tcBorders>
              <w:top w:val="single" w:sz="12" w:space="0" w:color="9BBB59"/>
              <w:bottom w:val="single" w:sz="12" w:space="0" w:color="9BBB59"/>
            </w:tcBorders>
            <w:shd w:val="clear" w:color="auto" w:fill="F2F2F2"/>
          </w:tcPr>
          <w:p w:rsidR="0048485D" w:rsidRPr="00463568" w:rsidRDefault="00463568" w:rsidP="00463568">
            <w:pPr>
              <w:pStyle w:val="NormalWeb"/>
              <w:jc w:val="both"/>
              <w:rPr>
                <w:sz w:val="20"/>
                <w:szCs w:val="20"/>
              </w:rPr>
            </w:pPr>
            <w:r w:rsidRPr="00463568">
              <w:rPr>
                <w:sz w:val="20"/>
                <w:szCs w:val="20"/>
              </w:rPr>
              <w:t xml:space="preserve">Kegiatan Kuliah Kerja Nyata merupakan bentuk implementasi Tri Dharma Perguruan Tinggi yang bertujuan membantu penyelesaian masalah di masyarakat, khususnya terkait keterbatasan pemahaman Usaha Mikro, Kecil, dan Menengah (UMKM) Dusun Paras mengenai aspek hukum, terutama perbedaan antara Hak Merek dan Hak Paten. Metode pelaksanaan kegiatan menggunakan pendekatan terpadu yang menggabungkan edukasi, konsultasi, dan pendampingan oleh 15 mahasiswa lintas fakultas Hukum, Teknik, Ilmu Sosial dan Politik, serta Ekonomi dan Bisnis. Seluruh program kerja disusun berdasarkan Teori Pembelajaran Sosial oleh Albert Bandura, yang menekankan bahwa individu belajar melalui observasi, imitasi, dan pemodelan perilaku. Kegiatan ini melibatkan 14 pelaku Usaha Mikro, Kecil, dan Menengah dan terbukti efektif, ditunjukkan melalui peningkatan pemahaman serta antusiasme warga selama proses pendampingan. Hasil kegiatan menunjukkan bahwa integrasi edukasi hukum, literasi usaha, dan pendampingan langsung mampu memperkuat kapasitas warga dalam melindungi dan mengembangkan usaha mereka. </w:t>
            </w:r>
            <w:r w:rsidR="00006B54" w:rsidRPr="00006B54">
              <w:rPr>
                <w:sz w:val="20"/>
                <w:szCs w:val="20"/>
              </w:rPr>
              <w:t>Program ini juga meningkatkan kesadaran masyarakat tentang pentingnya perlindungan hukum dalam pengelolaan UMKM.</w:t>
            </w:r>
          </w:p>
        </w:tc>
      </w:tr>
      <w:tr w:rsidR="00243067" w:rsidRPr="00243067" w:rsidTr="00243A52">
        <w:trPr>
          <w:trHeight w:val="3636"/>
        </w:trPr>
        <w:tc>
          <w:tcPr>
            <w:tcW w:w="2235" w:type="dxa"/>
            <w:vMerge/>
            <w:tcBorders>
              <w:top w:val="single" w:sz="12" w:space="0" w:color="9BBB59"/>
            </w:tcBorders>
          </w:tcPr>
          <w:p w:rsidR="00243067" w:rsidRPr="00243067" w:rsidRDefault="00243067" w:rsidP="00D043A6">
            <w:pPr>
              <w:widowControl w:val="0"/>
              <w:pBdr>
                <w:top w:val="nil"/>
                <w:left w:val="nil"/>
                <w:bottom w:val="nil"/>
                <w:right w:val="nil"/>
                <w:between w:val="nil"/>
              </w:pBdr>
              <w:spacing w:line="240" w:lineRule="auto"/>
              <w:rPr>
                <w:rFonts w:ascii="Times New Roman" w:eastAsia="Times New Roman" w:hAnsi="Times New Roman" w:cs="Times New Roman"/>
                <w:sz w:val="20"/>
                <w:szCs w:val="20"/>
                <w:lang w:val="id-ID"/>
              </w:rPr>
            </w:pPr>
          </w:p>
        </w:tc>
        <w:tc>
          <w:tcPr>
            <w:tcW w:w="6827" w:type="dxa"/>
            <w:tcBorders>
              <w:top w:val="single" w:sz="12" w:space="0" w:color="9BBB59"/>
              <w:bottom w:val="single" w:sz="12" w:space="0" w:color="9BBB59"/>
            </w:tcBorders>
            <w:shd w:val="clear" w:color="auto" w:fill="F2F2F2"/>
          </w:tcPr>
          <w:p w:rsidR="00006B54" w:rsidRPr="00006B54" w:rsidRDefault="00006B54" w:rsidP="00006B54">
            <w:pPr>
              <w:pStyle w:val="NormalWeb"/>
              <w:spacing w:before="0" w:beforeAutospacing="0" w:after="0" w:afterAutospacing="0"/>
              <w:jc w:val="both"/>
              <w:rPr>
                <w:bCs/>
                <w:i/>
                <w:sz w:val="20"/>
                <w:szCs w:val="20"/>
                <w:lang w:val="id-ID" w:eastAsia="en-US"/>
              </w:rPr>
            </w:pPr>
            <w:r w:rsidRPr="00006B54">
              <w:rPr>
                <w:bCs/>
                <w:i/>
                <w:sz w:val="20"/>
                <w:szCs w:val="20"/>
                <w:lang w:val="id-ID" w:eastAsia="en-US"/>
              </w:rPr>
              <w:t>The Community Service Program (KKN) is a form of implementation of the Tri Dharma of Higher Education that aims to help resolve problems in the community, particularly related to the limited understanding of Micro, Small, and Medium Enterprises (MSMEs) in Dusun Paras regarding legal aspects, especially the difference between Trademark Rights and Patent Rights. The implementation method of the activity uses an integrated approach that combines education, consultation, and mentoring by 15 students from across the faculties of Law, Engineering, Social and Political Sciences, and Economics and Business. The entire work program is based on the Social Learning Theory by Albert Bandura, which emphasizes that individuals learn through observation, imitation, and modeling behavior. This activity involved 14 Micro, Small, and Medium Enterprises (MSMEs) and was proven effective, demonstrated by increased understanding and enthusiasm of residents during the mentoring process. The results of the activity show that the integration of legal education, business literacy, and direct mentoring can strengthen the capacity of residents to protect and develop their businesses. This program also increases public awareness of the importance of legal protection in MSME management.</w:t>
            </w:r>
          </w:p>
          <w:p w:rsidR="00243067" w:rsidRPr="00243067" w:rsidRDefault="00243067" w:rsidP="000D55E7">
            <w:pPr>
              <w:pStyle w:val="E-JOURNALAbstractBodyEnglish"/>
              <w:tabs>
                <w:tab w:val="left" w:pos="720"/>
                <w:tab w:val="left" w:pos="1440"/>
                <w:tab w:val="center" w:pos="3235"/>
              </w:tabs>
              <w:ind w:firstLine="0"/>
              <w:rPr>
                <w:sz w:val="20"/>
                <w:szCs w:val="20"/>
              </w:rPr>
            </w:pPr>
            <w:r w:rsidRPr="00243067">
              <w:rPr>
                <w:i w:val="0"/>
                <w:noProof/>
                <w:sz w:val="20"/>
                <w:szCs w:val="20"/>
                <w:lang w:val="en-US"/>
              </w:rPr>
              <w:drawing>
                <wp:inline distT="0" distB="0" distL="0" distR="0" wp14:anchorId="67285CEC" wp14:editId="1281AAB2">
                  <wp:extent cx="722630" cy="255270"/>
                  <wp:effectExtent l="0" t="0" r="1270" b="0"/>
                  <wp:docPr id="16" name="image1.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1.png" descr="https://licensebuttons.net/l/by-sa/3.0/88x3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722630" cy="255270"/>
                          </a:xfrm>
                          <a:prstGeom prst="rect">
                            <a:avLst/>
                          </a:prstGeom>
                          <a:ln/>
                        </pic:spPr>
                      </pic:pic>
                    </a:graphicData>
                  </a:graphic>
                </wp:inline>
              </w:drawing>
            </w:r>
            <w:r w:rsidRPr="00243067">
              <w:rPr>
                <w:iCs/>
                <w:sz w:val="20"/>
                <w:szCs w:val="20"/>
              </w:rPr>
              <w:tab/>
            </w:r>
            <w:r w:rsidRPr="00243067">
              <w:rPr>
                <w:iCs/>
                <w:sz w:val="20"/>
                <w:szCs w:val="20"/>
              </w:rPr>
              <w:tab/>
            </w:r>
          </w:p>
          <w:p w:rsidR="00243067" w:rsidRPr="00243067" w:rsidRDefault="00243067" w:rsidP="00D043A6">
            <w:pPr>
              <w:spacing w:after="0" w:line="240" w:lineRule="auto"/>
              <w:ind w:right="149"/>
              <w:rPr>
                <w:rFonts w:ascii="Times New Roman" w:eastAsia="Times New Roman" w:hAnsi="Times New Roman" w:cs="Times New Roman"/>
                <w:sz w:val="20"/>
                <w:szCs w:val="20"/>
                <w:lang w:val="id-ID"/>
              </w:rPr>
            </w:pPr>
            <w:r w:rsidRPr="00243067">
              <w:rPr>
                <w:rFonts w:ascii="Times New Roman" w:eastAsia="Times New Roman" w:hAnsi="Times New Roman" w:cs="Times New Roman"/>
                <w:sz w:val="20"/>
                <w:szCs w:val="20"/>
                <w:lang w:val="id-ID"/>
              </w:rPr>
              <w:t xml:space="preserve">This is an open access article under the </w:t>
            </w:r>
            <w:hyperlink r:id="rId12">
              <w:r w:rsidRPr="00243067">
                <w:rPr>
                  <w:rFonts w:ascii="Times New Roman" w:eastAsia="Times New Roman" w:hAnsi="Times New Roman" w:cs="Times New Roman"/>
                  <w:sz w:val="20"/>
                  <w:szCs w:val="20"/>
                  <w:lang w:val="id-ID"/>
                </w:rPr>
                <w:t>CC–BY-SA</w:t>
              </w:r>
            </w:hyperlink>
            <w:r w:rsidRPr="00243067">
              <w:rPr>
                <w:rFonts w:ascii="Times New Roman" w:eastAsia="Times New Roman" w:hAnsi="Times New Roman" w:cs="Times New Roman"/>
                <w:sz w:val="20"/>
                <w:szCs w:val="20"/>
                <w:lang w:val="id-ID"/>
              </w:rPr>
              <w:t xml:space="preserve"> license.</w:t>
            </w:r>
          </w:p>
        </w:tc>
      </w:tr>
    </w:tbl>
    <w:p w:rsidR="00243067" w:rsidRPr="00C15556" w:rsidRDefault="00243067" w:rsidP="00243067">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rPr>
      </w:pPr>
      <w:r w:rsidRPr="00243067">
        <w:rPr>
          <w:rFonts w:ascii="Times New Roman" w:eastAsia="Times New Roman" w:hAnsi="Times New Roman" w:cs="Times New Roman"/>
          <w:b/>
          <w:sz w:val="20"/>
          <w:szCs w:val="20"/>
          <w:lang w:val="id-ID"/>
        </w:rPr>
        <w:t>How to Cite:</w:t>
      </w:r>
      <w:r w:rsidRPr="00243067">
        <w:rPr>
          <w:rFonts w:ascii="Times New Roman" w:eastAsia="Times New Roman" w:hAnsi="Times New Roman" w:cs="Times New Roman"/>
          <w:sz w:val="20"/>
          <w:szCs w:val="20"/>
          <w:lang w:val="id-ID"/>
        </w:rPr>
        <w:t xml:space="preserve"> </w:t>
      </w:r>
      <w:r w:rsidR="00463568" w:rsidRPr="00463568">
        <w:rPr>
          <w:rFonts w:ascii="Times New Roman" w:eastAsia="Times New Roman" w:hAnsi="Times New Roman" w:cs="Times New Roman"/>
          <w:sz w:val="20"/>
          <w:szCs w:val="20"/>
          <w:lang w:val="id-ID"/>
        </w:rPr>
        <w:t>Dewi Ratih Kumalasari</w:t>
      </w:r>
      <w:r w:rsidR="00E636C6">
        <w:rPr>
          <w:rFonts w:ascii="Times New Roman" w:eastAsia="Times New Roman" w:hAnsi="Times New Roman" w:cs="Times New Roman"/>
          <w:sz w:val="20"/>
          <w:szCs w:val="20"/>
        </w:rPr>
        <w:t>, et al</w:t>
      </w:r>
      <w:r w:rsidR="005B7629">
        <w:rPr>
          <w:rFonts w:ascii="Times New Roman" w:eastAsia="Times New Roman" w:hAnsi="Times New Roman" w:cs="Times New Roman"/>
          <w:sz w:val="20"/>
          <w:szCs w:val="20"/>
          <w:lang w:val="id-ID"/>
        </w:rPr>
        <w:t xml:space="preserve"> (2025</w:t>
      </w:r>
      <w:r w:rsidRPr="00243067">
        <w:rPr>
          <w:rFonts w:ascii="Times New Roman" w:eastAsia="Times New Roman" w:hAnsi="Times New Roman" w:cs="Times New Roman"/>
          <w:sz w:val="20"/>
          <w:szCs w:val="20"/>
          <w:lang w:val="id-ID"/>
        </w:rPr>
        <w:t xml:space="preserve">). </w:t>
      </w:r>
      <w:r w:rsidR="00463568" w:rsidRPr="00463568">
        <w:rPr>
          <w:rFonts w:ascii="Times New Roman" w:eastAsia="Times New Roman" w:hAnsi="Times New Roman" w:cs="Times New Roman"/>
          <w:sz w:val="20"/>
          <w:szCs w:val="20"/>
          <w:lang w:val="id-ID"/>
        </w:rPr>
        <w:t>Implementasi Program KKN Terintegrasi dalam Penguatan Pendidikan Karakter, Literasi Hukum Haki, Penguatan UMKM, dan Penataan Infrastruktur Sosial di Desa Kembangbelor Kec. Pacet Kab. Mojokerto</w:t>
      </w:r>
      <w:r w:rsidR="00791902">
        <w:rPr>
          <w:rFonts w:ascii="Times New Roman" w:eastAsia="Times New Roman" w:hAnsi="Times New Roman" w:cs="Times New Roman"/>
          <w:sz w:val="20"/>
          <w:szCs w:val="20"/>
          <w:lang w:val="id-ID"/>
        </w:rPr>
        <w:t>, 4(3</w:t>
      </w:r>
      <w:r w:rsidRPr="00243067">
        <w:rPr>
          <w:rFonts w:ascii="Times New Roman" w:eastAsia="Times New Roman" w:hAnsi="Times New Roman" w:cs="Times New Roman"/>
          <w:sz w:val="20"/>
          <w:szCs w:val="20"/>
          <w:lang w:val="id-ID"/>
        </w:rPr>
        <w:t>)</w:t>
      </w:r>
      <w:r w:rsidR="00EC7379">
        <w:rPr>
          <w:rFonts w:ascii="Times New Roman" w:eastAsia="Times New Roman" w:hAnsi="Times New Roman" w:cs="Times New Roman"/>
          <w:sz w:val="20"/>
          <w:szCs w:val="20"/>
        </w:rPr>
        <w:t xml:space="preserve"> </w:t>
      </w:r>
      <w:r w:rsidR="005E300C" w:rsidRPr="005E300C">
        <w:rPr>
          <w:rFonts w:ascii="Times New Roman" w:eastAsia="Times New Roman" w:hAnsi="Times New Roman" w:cs="Times New Roman"/>
          <w:sz w:val="20"/>
          <w:szCs w:val="20"/>
        </w:rPr>
        <w:t>14488-14494</w:t>
      </w:r>
      <w:r w:rsidRPr="00243067">
        <w:rPr>
          <w:rFonts w:ascii="Times New Roman" w:eastAsia="Times New Roman" w:hAnsi="Times New Roman" w:cs="Times New Roman"/>
          <w:sz w:val="20"/>
          <w:szCs w:val="20"/>
          <w:lang w:val="id-ID"/>
        </w:rPr>
        <w:t>. http</w:t>
      </w:r>
      <w:r w:rsidR="00500EBC">
        <w:rPr>
          <w:rFonts w:ascii="Times New Roman" w:eastAsia="Times New Roman" w:hAnsi="Times New Roman" w:cs="Times New Roman"/>
          <w:sz w:val="20"/>
          <w:szCs w:val="20"/>
          <w:lang w:val="id-ID"/>
        </w:rPr>
        <w:t>s://doi.org/10.31004/jerkin.v4i3</w:t>
      </w:r>
      <w:r w:rsidRPr="00243067">
        <w:rPr>
          <w:rFonts w:ascii="Times New Roman" w:eastAsia="Times New Roman" w:hAnsi="Times New Roman" w:cs="Times New Roman"/>
          <w:sz w:val="20"/>
          <w:szCs w:val="20"/>
          <w:lang w:val="id-ID"/>
        </w:rPr>
        <w:t>.</w:t>
      </w:r>
      <w:r w:rsidR="00463568">
        <w:rPr>
          <w:rFonts w:ascii="Times New Roman" w:eastAsia="Times New Roman" w:hAnsi="Times New Roman" w:cs="Times New Roman"/>
          <w:sz w:val="20"/>
          <w:szCs w:val="20"/>
        </w:rPr>
        <w:t>4333</w:t>
      </w:r>
    </w:p>
    <w:p w:rsidR="00243067" w:rsidRPr="00B339CD" w:rsidRDefault="00B339CD" w:rsidP="00B339CD">
      <w:pPr>
        <w:pStyle w:val="BodyText"/>
        <w:spacing w:before="240" w:after="120"/>
        <w:ind w:left="0"/>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lastRenderedPageBreak/>
        <w:t>PENDAHULUAN</w:t>
      </w:r>
      <w:r w:rsidR="00A50471">
        <w:rPr>
          <w:rFonts w:ascii="Times New Roman" w:hAnsi="Times New Roman" w:cs="Times New Roman"/>
          <w:b/>
          <w:bCs/>
          <w:sz w:val="22"/>
          <w:szCs w:val="22"/>
          <w:lang w:val="en-US"/>
        </w:rPr>
        <w:t xml:space="preserve"> </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 xml:space="preserve">Pengabdian kepada masyarakat melalui Kuliah Kerja Nyata (KKN) merupakan salah satu bentuk kontribusi mahasiswa dalam mengatasi permasalahan yang ada di masyarakat (Fauzi,Hendayana,dkk, 2023)Pancasila sebagai dasar negara memiliki peran strategis dalam membentuk karakter dan identitas warga negara Indonesia sejak usia dini. Namun, berdasarkan hasil pengamatan pada kegiatan sosialisasi di tingkat sekolah dasar, sekitar 60% siswa baru mampu menjelaskan makna lima sila beserta implementasinya dalam kehidupan sehari-hari. Kondisi ini menunjukkan bahwa pemahaman nilai-nilai Pancasila pada anak </w:t>
      </w:r>
      <w:proofErr w:type="gramStart"/>
      <w:r w:rsidRPr="00454E87">
        <w:rPr>
          <w:rFonts w:ascii="Times New Roman" w:eastAsia="Times New Roman" w:hAnsi="Times New Roman" w:cs="Times New Roman"/>
          <w:lang w:val="en-ID"/>
        </w:rPr>
        <w:t>usia</w:t>
      </w:r>
      <w:proofErr w:type="gramEnd"/>
      <w:r w:rsidRPr="00454E87">
        <w:rPr>
          <w:rFonts w:ascii="Times New Roman" w:eastAsia="Times New Roman" w:hAnsi="Times New Roman" w:cs="Times New Roman"/>
          <w:lang w:val="en-ID"/>
        </w:rPr>
        <w:t xml:space="preserve"> sekolah masih memerlukan penguatan sistematis agar dapat tertanam sebagai pedoman etis dan moral.</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Pendidikan dalam artian khusus dan umum makna pendidikan adalah sebagai usaha manusia untuk menumbuhkan serta mengembangkan bakat dan potensi yang dimiliki sejak lahir baik jasmani maupun rohani sesuai dengan nilai-nilai yang ada di dalam kehidupan bermasyarakat dan kebudayaan. Pendidikan merupakan suatu usaha membantu para peserta didik agar mereka dapat dalam mengerjakan tugasnya dengan mandiri dan melaksanakan tanggung jawabnya. Dengan demikian Pendidikan adalah segala sesuatu yang mempengaruhi pertumbuhan, perubahan dan kondisi setiap manusia. Perubahan yang terjadi adalah pengembangan potensi anak didik, baik pengetahuan, ketrampilan, maupun sikap dalam kehidupannya (Pristiwanti, badariyah, hidayat, dewi, 2022). Pendidikan dimaksud sebagai wadah untuk membina, mendidik, dan memajukan pola pikir bangsa Indonesia agar tumbuh dan berkembang menjadi manusia yang berilmu, disiplin, bertaqwa kepada Tuhan YME serta mempunyai dedikasi yang tinggi dalam melanjutkan citacita perjuangan bangsa ( Aliyyah et al. 2021). Pada jenjang sekolah menengah pertama, literasi karier menjadi salah satu aspek penting dalam menyiapkan peserta didik menghadapi fase pendidikan selanjutnya. Hasil observasi menunjukkan bahwa hanya sekitar 50% siswa yang telah memiliki gambaran mengenai minat dan arah karier, dengan rincian pemahaman yang lebih tinggi pada siswa laki-laki (±80%) dibandingkan siswa perempuan (±40%). Temuan ini menegaskan perlunya strategi pengembangan diri dan literasi karier yang lebih komprehensif sejak tingkat pendidikan menengah pertama. Di tingkat masyarakat, keselamatan dan kesejahteraan warga desa menjadi isu krusial yang perlu ditangani melalui pendekatan kolaboratif. Dusun Belor merupakan wilayah dengan tingkat risiko kecelakaan yang cukup tinggi akibat kondisi tanjakan curam serta ketiadaan rambu petunjuk arah. Upaya mitigasi melalui pemasangan rambu jalan menjadi intervensi penting untuk meningkatkan keamanan pengguna jalan, terutama pada musim hujan.</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UMKM memiliki tiga peranan cukup besar bantuannya dalam kehidupan masyarakat kurang mampu, yaitu sebagai salah satu fasilitas untuk mengurangi kemiskinan, sebagai alat dalam proses lebih memeratakan tingkat perekonomian masyarakat kurang mampu serta sebagai salah satu sumber pendapatan negara (Kadeni &amp; Srijani, 2020). Penguatan kapasitas pelaku usaha mikro, kecil, dan menengah (UMKM) menjadi bagian integral dalam pembangunan ekonomi desa. Di Dusun Paras, sekitar 95% pelaku UMKM telah mendaftarkan merek usahanya, namun ±5% masih belum memahami durasi perlindungan merek serta perbedaan antara hak merek dan hak paten. Melalui kegiatan sosialisasi KKN 010 Dharmasraya, pemahaman mengenai kekayaan intelektual dapat meningkat sehingga pelaku UMKM mampu melindungi identitas usahanya secara optimal. Secara keseluruhan, rangkaian kegiatan KKN 010 Dharmasraya mencerminkan pentingnya kontribusi mahasiswa dalam meningkatkan literasi dasar, literasi karier, keselamatan publik, serta pemahaman kekayaan intelektual di masyarakat. Program ini menjadi wujud implementasi Tri Dharma Perguruan Tinggi dalam menjawab kebutuhan pendidikan dan pemberdayaan masyarakat secara berkelanjutan.</w:t>
      </w:r>
    </w:p>
    <w:p w:rsidR="00243067" w:rsidRDefault="00B339CD" w:rsidP="00243067">
      <w:pPr>
        <w:pStyle w:val="BodyText"/>
        <w:spacing w:before="240" w:after="120"/>
        <w:ind w:left="0"/>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t>METODE</w:t>
      </w:r>
    </w:p>
    <w:p w:rsidR="00454E87" w:rsidRPr="00454E87" w:rsidRDefault="00454E87" w:rsidP="00454E87">
      <w:pPr>
        <w:pBdr>
          <w:top w:val="nil"/>
          <w:left w:val="nil"/>
          <w:bottom w:val="nil"/>
          <w:right w:val="nil"/>
          <w:between w:val="nil"/>
        </w:pBdr>
        <w:spacing w:after="0" w:line="240" w:lineRule="auto"/>
        <w:jc w:val="both"/>
        <w:rPr>
          <w:rFonts w:ascii="Times New Roman" w:eastAsia="Times New Roman" w:hAnsi="Times New Roman" w:cs="Times New Roman"/>
          <w:b/>
          <w:i/>
          <w:lang w:val="en-ID"/>
        </w:rPr>
      </w:pPr>
      <w:r w:rsidRPr="00454E87">
        <w:rPr>
          <w:rFonts w:ascii="Times New Roman" w:eastAsia="Times New Roman" w:hAnsi="Times New Roman" w:cs="Times New Roman"/>
          <w:b/>
          <w:i/>
          <w:lang w:val="en-ID"/>
        </w:rPr>
        <w:t>Sosialisasi SD</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 xml:space="preserve">Program sosialisasi dilaksanakan di tingkat pendidikan dasar. Sosialisasi Pancasila di tingkat SD Kembangbelor dilaksanakan pada tanggal 02 Desember 2025 pukul 08.30 - 11.30 WIB. Populasi kegiatan ini adalah seluruh siswa kelas 4, 5, dan 6, dengan sampel sejumlah 42 siswa yang hadir. Metode yang digunakan adalah penyampaian materi interaktif, permainan edukatif dan penerapan materi yang sudah </w:t>
      </w:r>
      <w:proofErr w:type="gramStart"/>
      <w:r w:rsidRPr="00454E87">
        <w:rPr>
          <w:rFonts w:ascii="Times New Roman" w:eastAsia="Times New Roman" w:hAnsi="Times New Roman" w:cs="Times New Roman"/>
          <w:lang w:val="en-ID"/>
        </w:rPr>
        <w:t>disampaikan .</w:t>
      </w:r>
      <w:proofErr w:type="gramEnd"/>
      <w:r w:rsidRPr="00454E87">
        <w:rPr>
          <w:rFonts w:ascii="Times New Roman" w:eastAsia="Times New Roman" w:hAnsi="Times New Roman" w:cs="Times New Roman"/>
          <w:lang w:val="en-ID"/>
        </w:rPr>
        <w:t xml:space="preserve"> Indikator ketercapaian kegiatan dinilai berhasil secara kualitatif karena lebih dari 90% siswa terlibat aktif dalam permainan dan secara kuantitatif siswa mampu menyebutkan minimal 3 sila Pancasila serta memberikan contoh penerap</w:t>
      </w:r>
      <w:bookmarkStart w:id="0" w:name="_GoBack"/>
      <w:bookmarkEnd w:id="0"/>
      <w:r w:rsidRPr="00454E87">
        <w:rPr>
          <w:rFonts w:ascii="Times New Roman" w:eastAsia="Times New Roman" w:hAnsi="Times New Roman" w:cs="Times New Roman"/>
          <w:lang w:val="en-ID"/>
        </w:rPr>
        <w:t xml:space="preserve">an sederhananya. Anak sekolah dasar termasuk ke dalam </w:t>
      </w:r>
      <w:r w:rsidRPr="00454E87">
        <w:rPr>
          <w:rFonts w:ascii="Times New Roman" w:eastAsia="Times New Roman" w:hAnsi="Times New Roman" w:cs="Times New Roman"/>
          <w:lang w:val="en-ID"/>
        </w:rPr>
        <w:lastRenderedPageBreak/>
        <w:t>tahap perkembangan yang ketiga yaitu tahap perkembangan concrete operational yang mana mereka sedang mengalami masa berpikir logis dan konkrit sehingga dengan menanamkan nilai-nilai Pancasila kepada anak sekolah dasar maka ingatan tersebut akan melekat dan akan berkembang sehingga dapat memunculkan pemikiran atau gagasan yang bagus di masa yang akan datang ( Akhyar,dewi, 2022)</w:t>
      </w:r>
    </w:p>
    <w:p w:rsidR="00454E87" w:rsidRPr="00454E87" w:rsidRDefault="00454E87" w:rsidP="00454E87">
      <w:pPr>
        <w:pBdr>
          <w:top w:val="nil"/>
          <w:left w:val="nil"/>
          <w:bottom w:val="nil"/>
          <w:right w:val="nil"/>
          <w:between w:val="nil"/>
        </w:pBdr>
        <w:spacing w:before="120" w:after="0" w:line="240" w:lineRule="auto"/>
        <w:jc w:val="both"/>
        <w:rPr>
          <w:rFonts w:ascii="Times New Roman" w:eastAsia="Times New Roman" w:hAnsi="Times New Roman" w:cs="Times New Roman"/>
          <w:b/>
          <w:i/>
          <w:lang w:val="en-ID"/>
        </w:rPr>
      </w:pPr>
      <w:r w:rsidRPr="00454E87">
        <w:rPr>
          <w:rFonts w:ascii="Times New Roman" w:eastAsia="Times New Roman" w:hAnsi="Times New Roman" w:cs="Times New Roman"/>
          <w:b/>
          <w:i/>
          <w:lang w:val="en-ID"/>
        </w:rPr>
        <w:t xml:space="preserve">Sosialisasi SMP </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Sementara itu, Sosialisasi Find Passion,Personal Branding, dan Jenjang Karier ditujukan bagi siswa kelas 9 di tingkat SMP SMPN 3 pacet pada tanggal 07 Desember 2025 (pukul 08.30 - 10.00 WIB dengan sampel 23 siswa menjelang kelulusan. Kegiatan ini menggunakan metode talkshow interaktif dan pengisian lembar kerja minat bakat sederhana yang diberikan serta mempresentasikan hasil dari diskusinya. Dengan program studi yang tepat, siswa memiliki prospek karir di dunia kerja atau industri. Karir adalah perilaku pribadi, pengalaman dan perilaku berdasarkan aktivitas, terkait dengan pekerjaan yang dimiliki, ini terjadi dalam kehidupan. Karir adalah seperangkat sikap dan perilaku yang terkait dengan pengalaman dan aktivitas kerja seumur hidup seseorang, dan serangkaian aktivitas kerja yang berkelanjutan (Fauziah &amp; Iswari, 2022). Namun kenyataannya, banyak yang percaya bahwa terlepas dari minat atau bakat mereka, mereka memilih program studi yang dianggap (mudah masuk dan mudah tamat atau mudah mendapatkan gelar) sehingga lebih cepat mencari pekerjaan, yang nantinya memiliki gaji. Masalah lain yang dialami siswa saat ini adalah ketidakmampuan untuk mengetahui minat dan bakat mereka. Akibatnya, siswa sering memilih program studi karena mengikuti temanbukan berdasarkan bakat atau minat. Efek dari ketidaktahuan ini membuat hidup anak menjadi sulit dan berujung pada pilihan jurusan yang salah di universitas. Kesalahan ini terjadi karena tidak sesuai dengan minat bakat siswa yang mempengaruhi karir siswa (Ningsih &amp; Daharnis, 2021). Hasil menunjukkan minimal 70% peserta dapat mengisi lembar kerja, menandakan peningkatan kesadaran dalam mengeskplore minat dan karier mereka, yang merupakan indikator ketercapaian utama.</w:t>
      </w:r>
    </w:p>
    <w:p w:rsidR="00454E87" w:rsidRPr="00454E87" w:rsidRDefault="00454E87" w:rsidP="00454E87">
      <w:pPr>
        <w:pBdr>
          <w:top w:val="nil"/>
          <w:left w:val="nil"/>
          <w:bottom w:val="nil"/>
          <w:right w:val="nil"/>
          <w:between w:val="nil"/>
        </w:pBdr>
        <w:spacing w:before="120" w:after="0" w:line="240" w:lineRule="auto"/>
        <w:jc w:val="both"/>
        <w:rPr>
          <w:rFonts w:ascii="Times New Roman" w:eastAsia="Times New Roman" w:hAnsi="Times New Roman" w:cs="Times New Roman"/>
          <w:b/>
          <w:i/>
          <w:lang w:val="en-ID"/>
        </w:rPr>
      </w:pPr>
      <w:r w:rsidRPr="00454E87">
        <w:rPr>
          <w:rFonts w:ascii="Times New Roman" w:eastAsia="Times New Roman" w:hAnsi="Times New Roman" w:cs="Times New Roman"/>
          <w:b/>
          <w:i/>
          <w:lang w:val="en-ID"/>
        </w:rPr>
        <w:t xml:space="preserve">Sosialisasi HAKI </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r w:rsidRPr="00454E87">
        <w:rPr>
          <w:rFonts w:ascii="Times New Roman" w:eastAsia="Times New Roman" w:hAnsi="Times New Roman" w:cs="Times New Roman"/>
          <w:lang w:val="en-ID"/>
        </w:rPr>
        <w:t xml:space="preserve">Aspek pemberdayaan masyarakat difokuskan pada peningkatan daya saing produk lokal dan pemenuhan kebutuhan infrastruktur dasar. Sosialisasi Hak Kekayaan Intelektual (HAKI) dengan fokus pendaftaran merek dilaksanakan di Balai Dusun Paras, Desa Kembangbelor, pada malam hari tanggal 04 Desember 2025 pukul 19.30 - 21.00 </w:t>
      </w:r>
      <w:proofErr w:type="gramStart"/>
      <w:r w:rsidRPr="00454E87">
        <w:rPr>
          <w:rFonts w:ascii="Times New Roman" w:eastAsia="Times New Roman" w:hAnsi="Times New Roman" w:cs="Times New Roman"/>
          <w:lang w:val="en-ID"/>
        </w:rPr>
        <w:t>WIB .</w:t>
      </w:r>
      <w:proofErr w:type="gramEnd"/>
      <w:r w:rsidRPr="00454E87">
        <w:rPr>
          <w:rFonts w:ascii="Times New Roman" w:eastAsia="Times New Roman" w:hAnsi="Times New Roman" w:cs="Times New Roman"/>
          <w:lang w:val="en-ID"/>
        </w:rPr>
        <w:t xml:space="preserve"> Populasi kegiatan ini adalah pelaku UMKM di Dusun Paras, dengan sampel 11 perwakilan usaha. Metode yang diterapkan adalah penyuluhan komprehensif dan sesi konsultasi terbuka. Indikator kuantitatif berhasil dicapai karena 60% peserta menyatakan sudah mendaftarkan merek usaha mereka sudah lumayan lama, serta secara kualitatif mereka memahami minimal tiga manfaat pendaftaran merek, seperti perlindungan hukum,  peningkatan kepercayaan konsumen dan mengetahui jangka sertifikat pendaftaran merek. </w:t>
      </w:r>
    </w:p>
    <w:p w:rsidR="00454E87" w:rsidRPr="00454E87" w:rsidRDefault="00454E87" w:rsidP="00454E87">
      <w:pPr>
        <w:pBdr>
          <w:top w:val="nil"/>
          <w:left w:val="nil"/>
          <w:bottom w:val="nil"/>
          <w:right w:val="nil"/>
          <w:between w:val="nil"/>
        </w:pBdr>
        <w:spacing w:before="120" w:after="0" w:line="240" w:lineRule="auto"/>
        <w:jc w:val="both"/>
        <w:rPr>
          <w:rFonts w:ascii="Times New Roman" w:eastAsia="Times New Roman" w:hAnsi="Times New Roman" w:cs="Times New Roman"/>
          <w:b/>
          <w:i/>
          <w:lang w:val="en-ID"/>
        </w:rPr>
      </w:pPr>
      <w:r w:rsidRPr="00454E87">
        <w:rPr>
          <w:rFonts w:ascii="Times New Roman" w:eastAsia="Times New Roman" w:hAnsi="Times New Roman" w:cs="Times New Roman"/>
          <w:b/>
          <w:i/>
          <w:lang w:val="en-ID"/>
        </w:rPr>
        <w:t>Pembuatan Plang Petunjuk Arah</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lang w:val="en-ID"/>
        </w:rPr>
      </w:pPr>
      <w:proofErr w:type="gramStart"/>
      <w:r w:rsidRPr="00454E87">
        <w:rPr>
          <w:rFonts w:ascii="Times New Roman" w:eastAsia="Times New Roman" w:hAnsi="Times New Roman" w:cs="Times New Roman"/>
          <w:lang w:val="en-ID"/>
        </w:rPr>
        <w:t>terakhir</w:t>
      </w:r>
      <w:proofErr w:type="gramEnd"/>
      <w:r w:rsidRPr="00454E87">
        <w:rPr>
          <w:rFonts w:ascii="Times New Roman" w:eastAsia="Times New Roman" w:hAnsi="Times New Roman" w:cs="Times New Roman"/>
          <w:lang w:val="en-ID"/>
        </w:rPr>
        <w:t xml:space="preserve">, program pembangunan fisik berupa Pembuatan dan Pemasangan Plang Petunjuk Arah berlokasi di area strategis Dusun Belor, Desa Kembangbelor, dan dilaksanakan selama dua hari 06-07 desember 2025. Metode yang digunakan melibatkan survei lokasi, desain, dan pengerjaan bersama </w:t>
      </w:r>
      <w:proofErr w:type="gramStart"/>
      <w:r w:rsidRPr="00454E87">
        <w:rPr>
          <w:rFonts w:ascii="Times New Roman" w:eastAsia="Times New Roman" w:hAnsi="Times New Roman" w:cs="Times New Roman"/>
          <w:lang w:val="en-ID"/>
        </w:rPr>
        <w:t>tim</w:t>
      </w:r>
      <w:proofErr w:type="gramEnd"/>
      <w:r w:rsidRPr="00454E87">
        <w:rPr>
          <w:rFonts w:ascii="Times New Roman" w:eastAsia="Times New Roman" w:hAnsi="Times New Roman" w:cs="Times New Roman"/>
          <w:lang w:val="en-ID"/>
        </w:rPr>
        <w:t xml:space="preserve"> KKN 010 DHARMASRAYA. Indikator kuantitatif berupa pemasangan 3 unit plang petunjuk arah berhasil dipenuhi. Secara kualitatif, plang terpasang dengan kokoh, informatif, dan jelas terbaca, sehingga mempermudah mobilitas warga dan pendatang, yang merupakan tujuan utama dari perbaikan infrastruktur ini.</w:t>
      </w:r>
    </w:p>
    <w:p w:rsidR="00382FF5" w:rsidRDefault="00B339CD" w:rsidP="00382FF5">
      <w:pPr>
        <w:pStyle w:val="BodyText"/>
        <w:spacing w:before="240" w:after="120"/>
        <w:ind w:left="0"/>
        <w:jc w:val="center"/>
        <w:rPr>
          <w:rFonts w:ascii="Times New Roman" w:hAnsi="Times New Roman" w:cs="Times New Roman"/>
          <w:b/>
          <w:bCs/>
          <w:sz w:val="22"/>
          <w:szCs w:val="22"/>
          <w:lang w:val="id-ID"/>
        </w:rPr>
      </w:pPr>
      <w:r w:rsidRPr="00B339CD">
        <w:rPr>
          <w:rFonts w:ascii="Times New Roman" w:hAnsi="Times New Roman" w:cs="Times New Roman"/>
          <w:b/>
          <w:bCs/>
          <w:sz w:val="22"/>
          <w:szCs w:val="22"/>
          <w:lang w:val="id-ID"/>
        </w:rPr>
        <w:t>HASIL DAN PEMBAHASAN</w:t>
      </w:r>
      <w:r w:rsidR="00253F7D">
        <w:rPr>
          <w:rFonts w:ascii="Times New Roman" w:hAnsi="Times New Roman" w:cs="Times New Roman"/>
          <w:b/>
          <w:bCs/>
          <w:sz w:val="22"/>
          <w:szCs w:val="22"/>
          <w:lang w:val="en-US"/>
        </w:rPr>
        <w:t xml:space="preserve"> </w:t>
      </w:r>
      <w:r w:rsidRPr="00B339CD">
        <w:rPr>
          <w:rFonts w:ascii="Times New Roman" w:hAnsi="Times New Roman" w:cs="Times New Roman"/>
          <w:b/>
          <w:bCs/>
          <w:sz w:val="22"/>
          <w:szCs w:val="22"/>
          <w:lang w:val="id-ID"/>
        </w:rPr>
        <w:t xml:space="preserve"> </w:t>
      </w:r>
    </w:p>
    <w:p w:rsidR="00454E87" w:rsidRPr="00050330" w:rsidRDefault="00454E87" w:rsidP="000503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bookmarkStart w:id="1" w:name="SIMPULAN"/>
      <w:bookmarkEnd w:id="1"/>
      <w:r w:rsidRPr="00050330">
        <w:rPr>
          <w:rFonts w:ascii="Times New Roman" w:eastAsia="Times New Roman" w:hAnsi="Times New Roman" w:cs="Times New Roman"/>
          <w:color w:val="000000"/>
        </w:rPr>
        <w:t>Seluruh rangkaian empat program kerja KKN telah terlaksana sesuai linimasa yang direncanakan. Program-program ini mencakup dua kegiatan edukasi (Bela Negara di SD dan Pengembangan Karier/ Personal Branding di SMP), satu pemberdayaan ekonomi (Sosialisasi HAKI), dan satu proyek pembangunan fisik (Pemasangan Plang Petunjuk Arah). Indikator keberhasilan kegiatan sosialisasi terpenuhi, terlihat dari partisipasi aktif peserta dan peningkatan pemahaman mereka terhadap materi yang disampaikan. Program HAKI berhasil menumbuhkan kesadaran pelaku UMKM mengenai pentingnya legalitas merek, sementara proyek pembangunan fisik sukses memenuhi kebutuhan infrastruktur dasar navigasi. Keberhasilan ini terwujud berkat metode penyampaian yang interaktif serta kolaborasi yang baik dengan pihak sekolah, aparat desa, dan perwakilan masyarakat.</w:t>
      </w:r>
    </w:p>
    <w:p w:rsidR="00454E87" w:rsidRDefault="00454E87" w:rsidP="00454E87">
      <w:pPr>
        <w:spacing w:line="276" w:lineRule="auto"/>
        <w:rPr>
          <w:rFonts w:cstheme="minorHAnsi"/>
          <w:szCs w:val="24"/>
        </w:rPr>
      </w:pPr>
    </w:p>
    <w:p w:rsidR="00454E87" w:rsidRPr="00050330" w:rsidRDefault="00454E87" w:rsidP="00050330">
      <w:pPr>
        <w:pBdr>
          <w:top w:val="nil"/>
          <w:left w:val="nil"/>
          <w:bottom w:val="nil"/>
          <w:right w:val="nil"/>
          <w:between w:val="nil"/>
        </w:pBdr>
        <w:spacing w:after="0" w:line="240" w:lineRule="auto"/>
        <w:jc w:val="both"/>
        <w:rPr>
          <w:rFonts w:ascii="Times New Roman" w:eastAsia="Times New Roman" w:hAnsi="Times New Roman" w:cs="Times New Roman"/>
          <w:b/>
          <w:i/>
          <w:color w:val="000000"/>
        </w:rPr>
      </w:pPr>
      <w:r w:rsidRPr="00050330">
        <w:rPr>
          <w:rFonts w:ascii="Times New Roman" w:eastAsia="Times New Roman" w:hAnsi="Times New Roman" w:cs="Times New Roman"/>
          <w:b/>
          <w:i/>
          <w:color w:val="000000"/>
        </w:rPr>
        <w:lastRenderedPageBreak/>
        <w:t>Analisis Hasil Berdasarkan Ranah Program</w:t>
      </w:r>
    </w:p>
    <w:p w:rsidR="00454E87" w:rsidRPr="00050330" w:rsidRDefault="00454E87" w:rsidP="000503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050330">
        <w:rPr>
          <w:rFonts w:ascii="Times New Roman" w:eastAsia="Times New Roman" w:hAnsi="Times New Roman" w:cs="Times New Roman"/>
          <w:color w:val="000000"/>
        </w:rPr>
        <w:t>Hasil program kerja dikaji dalam tiga fokus utama: Pendidikan Karakter, Pengembangan Diri dan Ekonomi, serta Peningkatan Infrastruktur.</w:t>
      </w:r>
    </w:p>
    <w:p w:rsidR="00454E87" w:rsidRPr="00050330" w:rsidRDefault="00454E87" w:rsidP="00050330">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rPr>
      </w:pPr>
      <w:r w:rsidRPr="00050330">
        <w:rPr>
          <w:rFonts w:ascii="Times New Roman" w:eastAsia="Times New Roman" w:hAnsi="Times New Roman" w:cs="Times New Roman"/>
          <w:b/>
          <w:color w:val="000000"/>
        </w:rPr>
        <w:t>Pendidikan Karakter</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Sosialisasi Bela Negara di SDN Kembangbelor 1 mendapatkan respons yang sangat positif. Melalui implementasi metode </w:t>
      </w:r>
      <w:r w:rsidRPr="00050330">
        <w:rPr>
          <w:rFonts w:ascii="Times New Roman" w:eastAsia="Times New Roman" w:hAnsi="Times New Roman" w:cs="Times New Roman"/>
          <w:color w:val="000000"/>
        </w:rPr>
        <w:t>simulasi</w:t>
      </w:r>
      <w:r w:rsidRPr="00D9621E">
        <w:rPr>
          <w:rFonts w:ascii="Times New Roman" w:hAnsi="Times New Roman"/>
        </w:rPr>
        <w:t xml:space="preserve"> dan role-playing sederhana, siswa tidak hanya memahami konsep Bela Negara, tetapi juga mampu menerapkan nilai-nilai disiplin dan cinta tanah air, sebagaimana ditunjukkan oleh antusiasme mereka dalam mengikuti baris-berbaris dan menyanyikan lagu nasional.</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Temuan ini konsisten dengan Teori Pembelajaran Sosial Albert Bandura. Mahasiswa KKN berperan sebagai model yang </w:t>
      </w:r>
      <w:r w:rsidRPr="00050330">
        <w:rPr>
          <w:rFonts w:ascii="Times New Roman" w:eastAsia="Times New Roman" w:hAnsi="Times New Roman" w:cs="Times New Roman"/>
          <w:color w:val="000000"/>
        </w:rPr>
        <w:t>menunjukkan</w:t>
      </w:r>
      <w:r w:rsidRPr="00D9621E">
        <w:rPr>
          <w:rFonts w:ascii="Times New Roman" w:hAnsi="Times New Roman"/>
        </w:rPr>
        <w:t xml:space="preserve"> perilaku disiplin dan patriotisme secara nyata. Proses ini mendorong siswa untuk melakukan peniruan (modeling) dan internalisasi perilaku yang diobservasi tersebut.</w:t>
      </w:r>
    </w:p>
    <w:p w:rsidR="00454E87" w:rsidRDefault="00454E87" w:rsidP="00050330">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rPr>
      </w:pPr>
      <w:r w:rsidRPr="00050330">
        <w:rPr>
          <w:rFonts w:ascii="Times New Roman" w:eastAsia="Times New Roman" w:hAnsi="Times New Roman" w:cs="Times New Roman"/>
          <w:b/>
          <w:color w:val="000000"/>
        </w:rPr>
        <w:t>Pengembangan Diri dan Ekonomi</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Sosialisasi Find Passion, Personal Branding, dan Jenjang Karier di SMPN 3 Pacet memberikan dampak yang nyata pada siswa kelas akhir. Pemaparan studi kasus dan model-model karier yang sukses berperan sebagai pemodelan simbolis yang berhasil meningkatkan motivasi mereka dalam merencanakan </w:t>
      </w:r>
      <w:r w:rsidRPr="00050330">
        <w:rPr>
          <w:rFonts w:ascii="Times New Roman" w:eastAsia="Times New Roman" w:hAnsi="Times New Roman" w:cs="Times New Roman"/>
          <w:color w:val="000000"/>
        </w:rPr>
        <w:t>masa</w:t>
      </w:r>
      <w:r w:rsidRPr="00D9621E">
        <w:rPr>
          <w:rFonts w:ascii="Times New Roman" w:hAnsi="Times New Roman"/>
        </w:rPr>
        <w:t xml:space="preserve"> depan.</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Di ranah ekonomi, sosialisasi HAKI (fokus Merek) di Dusun Paras berhasil membuka wawasan kritis pelaku UMKM. </w:t>
      </w:r>
      <w:r w:rsidRPr="00050330">
        <w:rPr>
          <w:rFonts w:ascii="Times New Roman" w:eastAsia="Times New Roman" w:hAnsi="Times New Roman" w:cs="Times New Roman"/>
          <w:color w:val="000000"/>
        </w:rPr>
        <w:t>Proses</w:t>
      </w:r>
      <w:r w:rsidRPr="00D9621E">
        <w:rPr>
          <w:rFonts w:ascii="Times New Roman" w:hAnsi="Times New Roman"/>
        </w:rPr>
        <w:t xml:space="preserve"> penyampaian materi disertai simulasi langkah-langkah pendaftaran merek, menjadikan proses legalitas yang semula dianggap rumit menjadi lebih praktis dan terjangkau. Hasilnya, tercapai komitmen awal dari beberapa pelaku usaha untuk segera mengurus legalitas merek produk mereka, sebuah langkah penting untuk memperkuat branding dan daya saing produk lokal.</w:t>
      </w:r>
    </w:p>
    <w:p w:rsidR="00454E87" w:rsidRDefault="00454E87" w:rsidP="00050330">
      <w:pPr>
        <w:pBdr>
          <w:top w:val="nil"/>
          <w:left w:val="nil"/>
          <w:bottom w:val="nil"/>
          <w:right w:val="nil"/>
          <w:between w:val="nil"/>
        </w:pBdr>
        <w:spacing w:before="120" w:after="0" w:line="240" w:lineRule="auto"/>
        <w:jc w:val="both"/>
        <w:rPr>
          <w:rFonts w:ascii="Times New Roman" w:eastAsia="Times New Roman" w:hAnsi="Times New Roman" w:cs="Times New Roman"/>
          <w:b/>
          <w:color w:val="000000"/>
        </w:rPr>
      </w:pPr>
      <w:r w:rsidRPr="00050330">
        <w:rPr>
          <w:rFonts w:ascii="Times New Roman" w:eastAsia="Times New Roman" w:hAnsi="Times New Roman" w:cs="Times New Roman"/>
          <w:b/>
          <w:color w:val="000000"/>
        </w:rPr>
        <w:t>Peningkatan Infrastruktur</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Kegiatan pembuatan dan pemasangan tiga unit plang petunjuk arah di Dusun Belor berhasil menjadi solusi atas kendala navigasi yang selama ini dihadapi. Plang yang terpasang di lokasi strategis tidak hanya mempermudah </w:t>
      </w:r>
      <w:r w:rsidRPr="00050330">
        <w:rPr>
          <w:rFonts w:ascii="Times New Roman" w:eastAsia="Times New Roman" w:hAnsi="Times New Roman" w:cs="Times New Roman"/>
          <w:color w:val="000000"/>
        </w:rPr>
        <w:t>orientasi</w:t>
      </w:r>
      <w:r w:rsidRPr="00D9621E">
        <w:rPr>
          <w:rFonts w:ascii="Times New Roman" w:hAnsi="Times New Roman"/>
        </w:rPr>
        <w:t xml:space="preserve"> bagi pendatang, tetapi juga secara tidak langsung mengangkat citra desa sebagai wilayah yang terorganisir. Keterlibatan pemuda setempat dalam proses pengerjaan juga turut memperkuat rasa kepemilikan masyarakat terhadap fasilitas umum tersebut.</w:t>
      </w:r>
    </w:p>
    <w:p w:rsidR="00454E87" w:rsidRDefault="00454E87" w:rsidP="00050330">
      <w:pPr>
        <w:pBdr>
          <w:top w:val="nil"/>
          <w:left w:val="nil"/>
          <w:bottom w:val="nil"/>
          <w:right w:val="nil"/>
          <w:between w:val="nil"/>
        </w:pBdr>
        <w:spacing w:before="120" w:after="0" w:line="240" w:lineRule="auto"/>
        <w:jc w:val="both"/>
        <w:rPr>
          <w:rFonts w:ascii="Times New Roman" w:eastAsia="Times New Roman" w:hAnsi="Times New Roman" w:cs="Times New Roman"/>
          <w:b/>
          <w:i/>
          <w:color w:val="000000"/>
        </w:rPr>
      </w:pPr>
      <w:r w:rsidRPr="00050330">
        <w:rPr>
          <w:rFonts w:ascii="Times New Roman" w:eastAsia="Times New Roman" w:hAnsi="Times New Roman" w:cs="Times New Roman"/>
          <w:b/>
          <w:i/>
          <w:color w:val="000000"/>
        </w:rPr>
        <w:t>Kontribusi Program dan Aspek Kebaruan (Novelty)</w:t>
      </w:r>
    </w:p>
    <w:p w:rsidR="00454E87" w:rsidRPr="00D9621E" w:rsidRDefault="00454E87" w:rsidP="00050330">
      <w:pPr>
        <w:pBdr>
          <w:top w:val="nil"/>
          <w:left w:val="nil"/>
          <w:bottom w:val="nil"/>
          <w:right w:val="nil"/>
          <w:between w:val="nil"/>
        </w:pBdr>
        <w:spacing w:after="0" w:line="240" w:lineRule="auto"/>
        <w:ind w:firstLine="567"/>
        <w:jc w:val="both"/>
        <w:rPr>
          <w:rFonts w:ascii="Times New Roman" w:hAnsi="Times New Roman"/>
        </w:rPr>
      </w:pPr>
      <w:r w:rsidRPr="00D9621E">
        <w:rPr>
          <w:rFonts w:ascii="Times New Roman" w:hAnsi="Times New Roman"/>
        </w:rPr>
        <w:t xml:space="preserve">Aspek kebaruan program kerja ini terletak pada integrasi tematik antara pendidikan karakter, pengembangan diri, dan </w:t>
      </w:r>
      <w:r w:rsidRPr="00050330">
        <w:rPr>
          <w:rFonts w:ascii="Times New Roman" w:eastAsia="Times New Roman" w:hAnsi="Times New Roman" w:cs="Times New Roman"/>
          <w:color w:val="000000"/>
        </w:rPr>
        <w:t>legalitas</w:t>
      </w:r>
      <w:r w:rsidRPr="00D9621E">
        <w:rPr>
          <w:rFonts w:ascii="Times New Roman" w:hAnsi="Times New Roman"/>
        </w:rPr>
        <w:t xml:space="preserve"> ekonomi dalam satu kerangka kerja KKN.</w:t>
      </w:r>
    </w:p>
    <w:p w:rsidR="00454E87" w:rsidRPr="00050330" w:rsidRDefault="00454E87" w:rsidP="00050330">
      <w:pPr>
        <w:pStyle w:val="ListParagraph"/>
        <w:numPr>
          <w:ilvl w:val="0"/>
          <w:numId w:val="11"/>
        </w:numPr>
        <w:pBdr>
          <w:top w:val="nil"/>
          <w:left w:val="nil"/>
          <w:bottom w:val="nil"/>
          <w:right w:val="nil"/>
          <w:between w:val="nil"/>
        </w:pBdr>
        <w:spacing w:after="0" w:line="240" w:lineRule="auto"/>
        <w:ind w:left="336"/>
        <w:jc w:val="both"/>
        <w:rPr>
          <w:rFonts w:ascii="Times New Roman" w:eastAsia="Times New Roman" w:hAnsi="Times New Roman" w:cs="Times New Roman"/>
          <w:color w:val="000000"/>
          <w:sz w:val="22"/>
        </w:rPr>
      </w:pPr>
      <w:r w:rsidRPr="00050330">
        <w:rPr>
          <w:rFonts w:ascii="Times New Roman" w:eastAsia="Times New Roman" w:hAnsi="Times New Roman" w:cs="Times New Roman"/>
          <w:color w:val="000000"/>
          <w:sz w:val="22"/>
        </w:rPr>
        <w:t>Bela Negara Inovatif di SD: Pendekatan melalui games dan simulasi yang fokus pada tanggung jawab pribadi memberikan dimensi baru, berbeda dari pendekatan sosialisasi konvensional.</w:t>
      </w:r>
    </w:p>
    <w:p w:rsidR="00454E87" w:rsidRPr="00050330" w:rsidRDefault="00454E87" w:rsidP="00050330">
      <w:pPr>
        <w:pStyle w:val="ListParagraph"/>
        <w:numPr>
          <w:ilvl w:val="0"/>
          <w:numId w:val="11"/>
        </w:numPr>
        <w:pBdr>
          <w:top w:val="nil"/>
          <w:left w:val="nil"/>
          <w:bottom w:val="nil"/>
          <w:right w:val="nil"/>
          <w:between w:val="nil"/>
        </w:pBdr>
        <w:spacing w:after="0" w:line="240" w:lineRule="auto"/>
        <w:ind w:left="336"/>
        <w:jc w:val="both"/>
        <w:rPr>
          <w:rFonts w:ascii="Times New Roman" w:eastAsia="Times New Roman" w:hAnsi="Times New Roman" w:cs="Times New Roman"/>
          <w:color w:val="000000"/>
          <w:sz w:val="22"/>
        </w:rPr>
      </w:pPr>
      <w:r w:rsidRPr="00050330">
        <w:rPr>
          <w:rFonts w:ascii="Times New Roman" w:eastAsia="Times New Roman" w:hAnsi="Times New Roman" w:cs="Times New Roman"/>
          <w:color w:val="000000"/>
          <w:sz w:val="22"/>
        </w:rPr>
        <w:t>Pengembangan Diri di Jenjang SMP: Implementasi topik Personal Branding dan Karier di tingkat SMP bersifat proaktif dan preventif, menangkap momentum krusial transisi identitas siswa untuk perencanaan masa depan, yang umumnya hanya diajarkan di tingkat SMA/SMK.</w:t>
      </w:r>
    </w:p>
    <w:p w:rsidR="00454E87" w:rsidRPr="00050330" w:rsidRDefault="00454E87" w:rsidP="00050330">
      <w:pPr>
        <w:pStyle w:val="ListParagraph"/>
        <w:numPr>
          <w:ilvl w:val="0"/>
          <w:numId w:val="11"/>
        </w:numPr>
        <w:pBdr>
          <w:top w:val="nil"/>
          <w:left w:val="nil"/>
          <w:bottom w:val="nil"/>
          <w:right w:val="nil"/>
          <w:between w:val="nil"/>
        </w:pBdr>
        <w:spacing w:after="0" w:line="240" w:lineRule="auto"/>
        <w:ind w:left="336"/>
        <w:jc w:val="both"/>
        <w:rPr>
          <w:rFonts w:ascii="Times New Roman" w:eastAsia="Times New Roman" w:hAnsi="Times New Roman" w:cs="Times New Roman"/>
          <w:color w:val="000000"/>
          <w:sz w:val="22"/>
        </w:rPr>
      </w:pPr>
      <w:r w:rsidRPr="00050330">
        <w:rPr>
          <w:rFonts w:ascii="Times New Roman" w:eastAsia="Times New Roman" w:hAnsi="Times New Roman" w:cs="Times New Roman"/>
          <w:color w:val="000000"/>
          <w:sz w:val="22"/>
        </w:rPr>
        <w:t>Fokus HAKI (Merek) yang Aplikatif: Sosialisasi HAKI diarahkan spesifik pada pendaftaran Merek sebagai instrumen Branding, memberikan solusi praktis dan langsung terhadap masalah daya saing produk UMKM.</w:t>
      </w:r>
    </w:p>
    <w:p w:rsidR="00454E87" w:rsidRPr="00050330" w:rsidRDefault="00050330" w:rsidP="00050330">
      <w:pPr>
        <w:spacing w:before="120" w:after="0"/>
        <w:jc w:val="center"/>
        <w:rPr>
          <w:rFonts w:ascii="Times New Roman" w:hAnsi="Times New Roman"/>
          <w:bCs/>
        </w:rPr>
      </w:pPr>
      <w:r w:rsidRPr="00050330">
        <w:rPr>
          <w:rFonts w:ascii="Times New Roman" w:hAnsi="Times New Roman"/>
          <w:bCs/>
        </w:rPr>
        <w:t>Sosialisasi</w:t>
      </w:r>
      <w:r w:rsidR="00454E87" w:rsidRPr="00050330">
        <w:rPr>
          <w:rFonts w:ascii="Times New Roman" w:hAnsi="Times New Roman"/>
          <w:bCs/>
        </w:rPr>
        <w:t xml:space="preserve"> SD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50"/>
      </w:tblGrid>
      <w:tr w:rsidR="00050330" w:rsidRPr="00D9621E" w:rsidTr="00050330">
        <w:tc>
          <w:tcPr>
            <w:tcW w:w="5341" w:type="dxa"/>
            <w:vAlign w:val="center"/>
          </w:tcPr>
          <w:p w:rsidR="00454E87" w:rsidRPr="00D9621E" w:rsidRDefault="00454E87" w:rsidP="00050330">
            <w:pPr>
              <w:jc w:val="center"/>
              <w:rPr>
                <w:rFonts w:ascii="Times New Roman" w:hAnsi="Times New Roman"/>
              </w:rPr>
            </w:pPr>
            <w:r w:rsidRPr="00D9621E">
              <w:rPr>
                <w:rFonts w:ascii="Times New Roman" w:hAnsi="Times New Roman"/>
                <w:noProof/>
              </w:rPr>
              <w:drawing>
                <wp:inline distT="0" distB="0" distL="0" distR="0">
                  <wp:extent cx="2386940" cy="1549400"/>
                  <wp:effectExtent l="0" t="0" r="0" b="0"/>
                  <wp:docPr id="137802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242" name="Picture 1378022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874" cy="1554550"/>
                          </a:xfrm>
                          <a:prstGeom prst="rect">
                            <a:avLst/>
                          </a:prstGeom>
                        </pic:spPr>
                      </pic:pic>
                    </a:graphicData>
                  </a:graphic>
                </wp:inline>
              </w:drawing>
            </w:r>
          </w:p>
        </w:tc>
        <w:tc>
          <w:tcPr>
            <w:tcW w:w="5341" w:type="dxa"/>
          </w:tcPr>
          <w:p w:rsidR="00454E87" w:rsidRPr="00D9621E" w:rsidRDefault="00454E87" w:rsidP="00050330">
            <w:pPr>
              <w:jc w:val="center"/>
              <w:rPr>
                <w:rFonts w:ascii="Times New Roman" w:hAnsi="Times New Roman"/>
              </w:rPr>
            </w:pPr>
            <w:r w:rsidRPr="00D9621E">
              <w:rPr>
                <w:rFonts w:ascii="Times New Roman" w:hAnsi="Times New Roman"/>
                <w:noProof/>
              </w:rPr>
              <w:drawing>
                <wp:inline distT="0" distB="0" distL="0" distR="0">
                  <wp:extent cx="2398310" cy="1576070"/>
                  <wp:effectExtent l="0" t="0" r="2540" b="5080"/>
                  <wp:docPr id="2018506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0620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251" cy="1579974"/>
                          </a:xfrm>
                          <a:prstGeom prst="rect">
                            <a:avLst/>
                          </a:prstGeom>
                        </pic:spPr>
                      </pic:pic>
                    </a:graphicData>
                  </a:graphic>
                </wp:inline>
              </w:drawing>
            </w:r>
          </w:p>
        </w:tc>
      </w:tr>
    </w:tbl>
    <w:p w:rsidR="00454E87" w:rsidRPr="00050330" w:rsidRDefault="00454E87" w:rsidP="00050330">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sidRPr="00050330">
        <w:rPr>
          <w:rFonts w:ascii="Times New Roman" w:eastAsia="Times New Roman" w:hAnsi="Times New Roman" w:cs="Times New Roman"/>
          <w:color w:val="000000"/>
        </w:rPr>
        <w:t>Gambar 1</w:t>
      </w:r>
      <w:r w:rsidR="00050330">
        <w:rPr>
          <w:rFonts w:ascii="Times New Roman" w:eastAsia="Times New Roman" w:hAnsi="Times New Roman" w:cs="Times New Roman"/>
          <w:color w:val="000000"/>
        </w:rPr>
        <w:t>.</w:t>
      </w:r>
      <w:r w:rsidRPr="00050330">
        <w:rPr>
          <w:rFonts w:ascii="Times New Roman" w:eastAsia="Times New Roman" w:hAnsi="Times New Roman" w:cs="Times New Roman"/>
          <w:color w:val="000000"/>
        </w:rPr>
        <w:t xml:space="preserve"> Mengenai Pancasilla</w:t>
      </w:r>
    </w:p>
    <w:p w:rsidR="00454E87" w:rsidRDefault="00454E87" w:rsidP="00050330">
      <w:pPr>
        <w:pBdr>
          <w:top w:val="nil"/>
          <w:left w:val="nil"/>
          <w:bottom w:val="nil"/>
          <w:right w:val="nil"/>
          <w:between w:val="nil"/>
        </w:pBdr>
        <w:spacing w:after="120" w:line="240" w:lineRule="auto"/>
        <w:ind w:firstLine="567"/>
        <w:jc w:val="both"/>
        <w:rPr>
          <w:rFonts w:ascii="Times New Roman" w:hAnsi="Times New Roman"/>
        </w:rPr>
      </w:pPr>
      <w:r w:rsidRPr="00D9621E">
        <w:rPr>
          <w:rFonts w:ascii="Times New Roman" w:hAnsi="Times New Roman"/>
        </w:rPr>
        <w:lastRenderedPageBreak/>
        <w:t xml:space="preserve">Program kerja sosialisasi ini berorientasi untuk mengenalkan Nilai-Nilai Dasar Pancasila kepada peserta didik melalui pendekatan yang sederhana dan kontekstual. Tujuannya adalah agar peserta didik mampu menginternalisasi esensi setiap sila Pancasila, tidak hanya terbatas pada aspek verbal (hafalan), tetapi juga memahami implikasinya dalam konteks perilaku afirmatif sehari-hari, seperti pentingnya sikap deliberatif (musyawarah) dan prinsip keadilan sosial. Sosialisasi Pancasila di tingkat SD menunjukkan hasil yang sangat positif pada aspek kognitif dan afektif. Melalui metode pembelajaran yang edukatif dan menghibur, terjadi peningkatan rata-rata pemahaman siswa sebesar 90% terkait urutan dan nilai-nilai. Siswa-siswi tidak hanya mampu menghafal, tetapi juga menunjukkan pemahaman kontekstual dalam mengaitkan Sila Pertama hingga Kelima dengan perilaku sehari-hari. </w:t>
      </w:r>
    </w:p>
    <w:p w:rsidR="00454E87" w:rsidRPr="00050330" w:rsidRDefault="00050330" w:rsidP="00050330">
      <w:pPr>
        <w:spacing w:after="0"/>
        <w:jc w:val="center"/>
        <w:rPr>
          <w:rFonts w:ascii="Times New Roman" w:hAnsi="Times New Roman"/>
          <w:bCs/>
        </w:rPr>
      </w:pPr>
      <w:r w:rsidRPr="00050330">
        <w:rPr>
          <w:rFonts w:ascii="Times New Roman" w:hAnsi="Times New Roman"/>
          <w:bCs/>
        </w:rPr>
        <w:t>Sosialiasasi</w:t>
      </w:r>
      <w:r w:rsidR="00454E87" w:rsidRPr="00050330">
        <w:rPr>
          <w:rFonts w:ascii="Times New Roman" w:hAnsi="Times New Roman"/>
          <w:bCs/>
        </w:rPr>
        <w:t xml:space="preserve"> SMP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38"/>
      </w:tblGrid>
      <w:tr w:rsidR="00454E87" w:rsidRPr="00D9621E" w:rsidTr="00050330">
        <w:tc>
          <w:tcPr>
            <w:tcW w:w="5341" w:type="dxa"/>
            <w:vAlign w:val="center"/>
          </w:tcPr>
          <w:p w:rsidR="00454E87" w:rsidRPr="00D9621E" w:rsidRDefault="00454E87" w:rsidP="008E6AE2">
            <w:pPr>
              <w:jc w:val="center"/>
              <w:rPr>
                <w:rFonts w:ascii="Times New Roman" w:hAnsi="Times New Roman"/>
              </w:rPr>
            </w:pPr>
            <w:r w:rsidRPr="00D9621E">
              <w:rPr>
                <w:rFonts w:ascii="Times New Roman" w:hAnsi="Times New Roman"/>
                <w:noProof/>
              </w:rPr>
              <w:drawing>
                <wp:inline distT="0" distB="0" distL="0" distR="0">
                  <wp:extent cx="2345055" cy="1758315"/>
                  <wp:effectExtent l="0" t="0" r="0" b="0"/>
                  <wp:docPr id="20843429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2975"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5055" cy="1758315"/>
                          </a:xfrm>
                          <a:prstGeom prst="rect">
                            <a:avLst/>
                          </a:prstGeom>
                        </pic:spPr>
                      </pic:pic>
                    </a:graphicData>
                  </a:graphic>
                </wp:inline>
              </w:drawing>
            </w:r>
          </w:p>
        </w:tc>
        <w:tc>
          <w:tcPr>
            <w:tcW w:w="5341" w:type="dxa"/>
            <w:vAlign w:val="center"/>
          </w:tcPr>
          <w:p w:rsidR="00454E87" w:rsidRPr="00D9621E" w:rsidRDefault="00454E87" w:rsidP="008E6AE2">
            <w:pPr>
              <w:jc w:val="center"/>
              <w:rPr>
                <w:rFonts w:ascii="Times New Roman" w:hAnsi="Times New Roman"/>
              </w:rPr>
            </w:pPr>
            <w:r w:rsidRPr="00D9621E">
              <w:rPr>
                <w:rFonts w:ascii="Times New Roman" w:hAnsi="Times New Roman"/>
                <w:noProof/>
              </w:rPr>
              <w:drawing>
                <wp:inline distT="0" distB="0" distL="0" distR="0">
                  <wp:extent cx="2331720" cy="1748790"/>
                  <wp:effectExtent l="0" t="0" r="0" b="3810"/>
                  <wp:docPr id="386855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5521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inline>
              </w:drawing>
            </w:r>
          </w:p>
        </w:tc>
      </w:tr>
      <w:tr w:rsidR="00454E87" w:rsidRPr="00D9621E" w:rsidTr="00050330">
        <w:trPr>
          <w:trHeight w:val="2426"/>
        </w:trPr>
        <w:tc>
          <w:tcPr>
            <w:tcW w:w="5341" w:type="dxa"/>
          </w:tcPr>
          <w:p w:rsidR="00454E87" w:rsidRPr="00D9621E" w:rsidRDefault="00454E87" w:rsidP="00050330">
            <w:pPr>
              <w:jc w:val="center"/>
              <w:rPr>
                <w:rFonts w:ascii="Times New Roman" w:hAnsi="Times New Roman"/>
                <w:noProof/>
              </w:rPr>
            </w:pPr>
            <w:r w:rsidRPr="00D9621E">
              <w:rPr>
                <w:rFonts w:ascii="Times New Roman" w:hAnsi="Times New Roman"/>
                <w:noProof/>
              </w:rPr>
              <w:drawing>
                <wp:inline distT="0" distB="0" distL="0" distR="0">
                  <wp:extent cx="2333180" cy="1734667"/>
                  <wp:effectExtent l="0" t="0" r="0" b="0"/>
                  <wp:docPr id="3687419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1991" name="Picture 8"/>
                          <pic:cNvPicPr/>
                        </pic:nvPicPr>
                        <pic:blipFill rotWithShape="1">
                          <a:blip r:embed="rId17" cstate="print">
                            <a:extLst>
                              <a:ext uri="{28A0092B-C50C-407E-A947-70E740481C1C}">
                                <a14:useLocalDpi xmlns:a14="http://schemas.microsoft.com/office/drawing/2010/main" val="0"/>
                              </a:ext>
                            </a:extLst>
                          </a:blip>
                          <a:srcRect l="13811" r="13811"/>
                          <a:stretch>
                            <a:fillRect/>
                          </a:stretch>
                        </pic:blipFill>
                        <pic:spPr bwMode="auto">
                          <a:xfrm>
                            <a:off x="0" y="0"/>
                            <a:ext cx="2339117" cy="1739081"/>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vAlign w:val="center"/>
          </w:tcPr>
          <w:p w:rsidR="00454E87" w:rsidRPr="00D9621E" w:rsidRDefault="00454E87" w:rsidP="00050330">
            <w:pPr>
              <w:jc w:val="center"/>
              <w:rPr>
                <w:rFonts w:ascii="Times New Roman" w:hAnsi="Times New Roman"/>
                <w:noProof/>
              </w:rPr>
            </w:pPr>
            <w:r w:rsidRPr="00D9621E">
              <w:rPr>
                <w:rFonts w:ascii="Times New Roman" w:hAnsi="Times New Roman"/>
                <w:noProof/>
              </w:rPr>
              <w:drawing>
                <wp:inline distT="0" distB="0" distL="0" distR="0">
                  <wp:extent cx="2313305" cy="1734820"/>
                  <wp:effectExtent l="0" t="0" r="0" b="0"/>
                  <wp:docPr id="20862072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07235" name="Picture 8"/>
                          <pic:cNvPicPr/>
                        </pic:nvPicPr>
                        <pic:blipFill rotWithShape="1">
                          <a:blip r:embed="rId18" cstate="print">
                            <a:extLst>
                              <a:ext uri="{28A0092B-C50C-407E-A947-70E740481C1C}">
                                <a14:useLocalDpi xmlns:a14="http://schemas.microsoft.com/office/drawing/2010/main" val="0"/>
                              </a:ext>
                            </a:extLst>
                          </a:blip>
                          <a:srcRect l="23974" r="1008"/>
                          <a:stretch>
                            <a:fillRect/>
                          </a:stretch>
                        </pic:blipFill>
                        <pic:spPr bwMode="auto">
                          <a:xfrm>
                            <a:off x="0" y="0"/>
                            <a:ext cx="2313305" cy="1734820"/>
                          </a:xfrm>
                          <a:prstGeom prst="rect">
                            <a:avLst/>
                          </a:prstGeom>
                          <a:ln>
                            <a:noFill/>
                          </a:ln>
                          <a:extLst>
                            <a:ext uri="{53640926-AAD7-44D8-BBD7-CCE9431645EC}">
                              <a14:shadowObscured xmlns:a14="http://schemas.microsoft.com/office/drawing/2010/main"/>
                            </a:ext>
                          </a:extLst>
                        </pic:spPr>
                      </pic:pic>
                    </a:graphicData>
                  </a:graphic>
                </wp:inline>
              </w:drawing>
            </w:r>
          </w:p>
        </w:tc>
      </w:tr>
    </w:tbl>
    <w:p w:rsidR="00454E87" w:rsidRPr="00050330" w:rsidRDefault="00454E87" w:rsidP="00050330">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sidRPr="00050330">
        <w:rPr>
          <w:rFonts w:ascii="Times New Roman" w:eastAsia="Times New Roman" w:hAnsi="Times New Roman" w:cs="Times New Roman"/>
          <w:color w:val="000000"/>
        </w:rPr>
        <w:t>Gambar 2</w:t>
      </w:r>
      <w:r w:rsidR="00050330">
        <w:rPr>
          <w:rFonts w:ascii="Times New Roman" w:eastAsia="Times New Roman" w:hAnsi="Times New Roman" w:cs="Times New Roman"/>
          <w:color w:val="000000"/>
        </w:rPr>
        <w:t>.</w:t>
      </w:r>
      <w:r w:rsidRPr="00050330">
        <w:rPr>
          <w:rFonts w:ascii="Times New Roman" w:eastAsia="Times New Roman" w:hAnsi="Times New Roman" w:cs="Times New Roman"/>
          <w:color w:val="000000"/>
        </w:rPr>
        <w:t xml:space="preserve"> Mengenai (Find Passion, Personal Branding, SMA </w:t>
      </w:r>
      <w:proofErr w:type="gramStart"/>
      <w:r w:rsidRPr="00050330">
        <w:rPr>
          <w:rFonts w:ascii="Times New Roman" w:eastAsia="Times New Roman" w:hAnsi="Times New Roman" w:cs="Times New Roman"/>
          <w:color w:val="000000"/>
        </w:rPr>
        <w:t>atau</w:t>
      </w:r>
      <w:proofErr w:type="gramEnd"/>
      <w:r w:rsidRPr="00050330">
        <w:rPr>
          <w:rFonts w:ascii="Times New Roman" w:eastAsia="Times New Roman" w:hAnsi="Times New Roman" w:cs="Times New Roman"/>
          <w:color w:val="000000"/>
        </w:rPr>
        <w:t xml:space="preserve"> SMK)</w:t>
      </w:r>
    </w:p>
    <w:p w:rsidR="00454E87" w:rsidRPr="00D9621E" w:rsidRDefault="00454E87" w:rsidP="00454E87">
      <w:pPr>
        <w:pBdr>
          <w:top w:val="nil"/>
          <w:left w:val="nil"/>
          <w:bottom w:val="nil"/>
          <w:right w:val="nil"/>
          <w:between w:val="nil"/>
        </w:pBdr>
        <w:spacing w:after="120" w:line="240" w:lineRule="auto"/>
        <w:ind w:firstLine="567"/>
        <w:jc w:val="both"/>
        <w:rPr>
          <w:rFonts w:ascii="Times New Roman" w:hAnsi="Times New Roman"/>
        </w:rPr>
      </w:pPr>
      <w:r w:rsidRPr="00D9621E">
        <w:rPr>
          <w:rFonts w:ascii="Times New Roman" w:hAnsi="Times New Roman"/>
          <w:lang w:val="en-ID"/>
        </w:rPr>
        <w:t>Program ini diarahkan untuk memfasilitasi siswa dalam mengidentifikasi dan mengeksplorasi potensi diri (minat dan bakat inti) sebagai basis untuk pengambilan keputusan edukatif di masa depan. Lebih lanjut, program ini bertujuan memperkenalkan konsep Citra Diri Positif (</w:t>
      </w:r>
      <w:r w:rsidRPr="00D9621E">
        <w:rPr>
          <w:rFonts w:ascii="Times New Roman" w:hAnsi="Times New Roman"/>
          <w:i/>
          <w:iCs/>
          <w:lang w:val="en-ID"/>
        </w:rPr>
        <w:t>Personal Branding</w:t>
      </w:r>
      <w:r w:rsidRPr="00D9621E">
        <w:rPr>
          <w:rFonts w:ascii="Times New Roman" w:hAnsi="Times New Roman"/>
          <w:lang w:val="en-ID"/>
        </w:rPr>
        <w:t xml:space="preserve">) untuk menumbuhkan pemahaman mengenai urgensi membangun reputasi yang kredibel serta keterampilan </w:t>
      </w:r>
      <w:r w:rsidRPr="00454E87">
        <w:rPr>
          <w:rFonts w:ascii="Times New Roman" w:eastAsia="Times New Roman" w:hAnsi="Times New Roman" w:cs="Times New Roman"/>
          <w:color w:val="000000"/>
        </w:rPr>
        <w:t>mengomunikasikan</w:t>
      </w:r>
      <w:r w:rsidRPr="00D9621E">
        <w:rPr>
          <w:rFonts w:ascii="Times New Roman" w:hAnsi="Times New Roman"/>
          <w:lang w:val="en-ID"/>
        </w:rPr>
        <w:t xml:space="preserve"> keunggulan kompetitif mereka. Terakhir, melalui aktivitas pemetaan karier, program ini menghadirkan wawasan yang komprehensif dan realistis mengenai berbagai opsi studi lanjut (SMA/SMK/Perguruan Tinggi) dan jalur profesional, sehingga siswa termotivasi mengambil keputusan pendidikan yang strategis dan bertanggung jawab pasca-lulus SMP, </w:t>
      </w:r>
      <w:r w:rsidRPr="00D9621E">
        <w:rPr>
          <w:rFonts w:ascii="Times New Roman" w:hAnsi="Times New Roman"/>
        </w:rPr>
        <w:t>terjadi peningkatan rata-rata pemahaman siswa sebesar 50% terkait pilihan SMA/SMK dengan minat dan bakat yang dimilikinya.</w:t>
      </w:r>
    </w:p>
    <w:tbl>
      <w:tblPr>
        <w:tblStyle w:val="TableGrid"/>
        <w:tblW w:w="0" w:type="auto"/>
        <w:jc w:val="center"/>
        <w:tblLook w:val="04A0" w:firstRow="1" w:lastRow="0" w:firstColumn="1" w:lastColumn="0" w:noHBand="0" w:noVBand="1"/>
      </w:tblPr>
      <w:tblGrid>
        <w:gridCol w:w="4544"/>
        <w:gridCol w:w="4543"/>
      </w:tblGrid>
      <w:tr w:rsidR="00454E87" w:rsidRPr="00D9621E" w:rsidTr="00454E87">
        <w:trPr>
          <w:jc w:val="center"/>
        </w:trPr>
        <w:tc>
          <w:tcPr>
            <w:tcW w:w="9087" w:type="dxa"/>
            <w:gridSpan w:val="2"/>
            <w:tcBorders>
              <w:top w:val="nil"/>
              <w:left w:val="nil"/>
              <w:bottom w:val="nil"/>
              <w:right w:val="nil"/>
            </w:tcBorders>
          </w:tcPr>
          <w:p w:rsidR="00454E87" w:rsidRPr="00454E87" w:rsidRDefault="00454E87" w:rsidP="008E6AE2">
            <w:pPr>
              <w:jc w:val="center"/>
              <w:rPr>
                <w:rFonts w:ascii="Times New Roman" w:hAnsi="Times New Roman"/>
                <w:bCs/>
              </w:rPr>
            </w:pPr>
            <w:r w:rsidRPr="00454E87">
              <w:rPr>
                <w:rFonts w:ascii="Times New Roman" w:hAnsi="Times New Roman"/>
                <w:bCs/>
              </w:rPr>
              <w:t>Sosialisasi UMKM</w:t>
            </w:r>
          </w:p>
        </w:tc>
      </w:tr>
      <w:tr w:rsidR="00454E87" w:rsidRPr="00D9621E" w:rsidTr="00454E87">
        <w:trPr>
          <w:jc w:val="center"/>
        </w:trPr>
        <w:tc>
          <w:tcPr>
            <w:tcW w:w="4544" w:type="dxa"/>
            <w:tcBorders>
              <w:top w:val="nil"/>
              <w:left w:val="nil"/>
              <w:bottom w:val="nil"/>
              <w:right w:val="nil"/>
            </w:tcBorders>
          </w:tcPr>
          <w:p w:rsidR="00454E87" w:rsidRPr="00D9621E" w:rsidRDefault="00454E87" w:rsidP="00454E87">
            <w:pPr>
              <w:jc w:val="center"/>
              <w:rPr>
                <w:rFonts w:ascii="Times New Roman" w:hAnsi="Times New Roman"/>
              </w:rPr>
            </w:pPr>
            <w:r w:rsidRPr="00D9621E">
              <w:rPr>
                <w:rFonts w:ascii="Times New Roman" w:hAnsi="Times New Roman"/>
                <w:noProof/>
              </w:rPr>
              <w:drawing>
                <wp:inline distT="0" distB="0" distL="0" distR="0">
                  <wp:extent cx="2584450" cy="1451610"/>
                  <wp:effectExtent l="0" t="0" r="6350" b="0"/>
                  <wp:docPr id="883271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71855"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4450" cy="1451610"/>
                          </a:xfrm>
                          <a:prstGeom prst="rect">
                            <a:avLst/>
                          </a:prstGeom>
                        </pic:spPr>
                      </pic:pic>
                    </a:graphicData>
                  </a:graphic>
                </wp:inline>
              </w:drawing>
            </w:r>
          </w:p>
        </w:tc>
        <w:tc>
          <w:tcPr>
            <w:tcW w:w="4543" w:type="dxa"/>
            <w:tcBorders>
              <w:top w:val="nil"/>
              <w:left w:val="nil"/>
              <w:bottom w:val="nil"/>
              <w:right w:val="nil"/>
            </w:tcBorders>
          </w:tcPr>
          <w:p w:rsidR="00454E87" w:rsidRPr="00D9621E" w:rsidRDefault="00454E87" w:rsidP="00454E87">
            <w:pPr>
              <w:jc w:val="center"/>
              <w:rPr>
                <w:rFonts w:ascii="Times New Roman" w:hAnsi="Times New Roman"/>
              </w:rPr>
            </w:pPr>
            <w:r w:rsidRPr="00D9621E">
              <w:rPr>
                <w:rFonts w:ascii="Times New Roman" w:hAnsi="Times New Roman"/>
                <w:noProof/>
              </w:rPr>
              <w:drawing>
                <wp:inline distT="0" distB="0" distL="0" distR="0">
                  <wp:extent cx="2584891" cy="1451981"/>
                  <wp:effectExtent l="0" t="0" r="6350" b="0"/>
                  <wp:docPr id="2517947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94783"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4891" cy="1451981"/>
                          </a:xfrm>
                          <a:prstGeom prst="rect">
                            <a:avLst/>
                          </a:prstGeom>
                        </pic:spPr>
                      </pic:pic>
                    </a:graphicData>
                  </a:graphic>
                </wp:inline>
              </w:drawing>
            </w:r>
          </w:p>
        </w:tc>
      </w:tr>
    </w:tbl>
    <w:p w:rsidR="00454E87" w:rsidRPr="00454E87" w:rsidRDefault="00454E87" w:rsidP="00454E87">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sidRPr="00454E87">
        <w:rPr>
          <w:rFonts w:ascii="Times New Roman" w:eastAsia="Times New Roman" w:hAnsi="Times New Roman" w:cs="Times New Roman"/>
          <w:color w:val="000000"/>
        </w:rPr>
        <w:t>Gambar 3</w:t>
      </w:r>
      <w:r>
        <w:rPr>
          <w:rFonts w:ascii="Times New Roman" w:eastAsia="Times New Roman" w:hAnsi="Times New Roman" w:cs="Times New Roman"/>
          <w:color w:val="000000"/>
        </w:rPr>
        <w:t>.</w:t>
      </w:r>
      <w:r w:rsidRPr="00454E87">
        <w:rPr>
          <w:rFonts w:ascii="Times New Roman" w:eastAsia="Times New Roman" w:hAnsi="Times New Roman" w:cs="Times New Roman"/>
          <w:color w:val="000000"/>
        </w:rPr>
        <w:t xml:space="preserve"> Mengenai Peningkatan Branding Produk Melalui Pendaftaran Merek</w:t>
      </w:r>
    </w:p>
    <w:p w:rsidR="00454E87" w:rsidRPr="00454E87" w:rsidRDefault="00454E87" w:rsidP="00454E87">
      <w:pPr>
        <w:pBdr>
          <w:top w:val="nil"/>
          <w:left w:val="nil"/>
          <w:bottom w:val="nil"/>
          <w:right w:val="nil"/>
          <w:between w:val="nil"/>
        </w:pBdr>
        <w:spacing w:after="120" w:line="240" w:lineRule="auto"/>
        <w:ind w:firstLine="567"/>
        <w:jc w:val="both"/>
        <w:rPr>
          <w:rFonts w:ascii="Times New Roman" w:eastAsia="Times New Roman" w:hAnsi="Times New Roman" w:cs="Times New Roman"/>
          <w:color w:val="000000"/>
        </w:rPr>
      </w:pPr>
      <w:r w:rsidRPr="00454E87">
        <w:rPr>
          <w:rFonts w:ascii="Times New Roman" w:eastAsia="Times New Roman" w:hAnsi="Times New Roman" w:cs="Times New Roman"/>
          <w:color w:val="000000"/>
        </w:rPr>
        <w:lastRenderedPageBreak/>
        <w:t xml:space="preserve">Program kerja ini dirancang untuk mengedukasi para pelaku Usaha Mikro, Kecil, dan Menengah (UMKM) mengenai vitalitas pendaftaran merek sebagai instrumen hukum dalam mengamankan aset intelektual dan memitigasi praktik peniruan. Selain itu, program ini berupaya memberikan pemahaman praktis mengenai korelasi timbal balik antara legalitas merek dan penguatan branding. Merek yang telah teregistrasi secara legal </w:t>
      </w:r>
      <w:proofErr w:type="gramStart"/>
      <w:r w:rsidRPr="00454E87">
        <w:rPr>
          <w:rFonts w:ascii="Times New Roman" w:eastAsia="Times New Roman" w:hAnsi="Times New Roman" w:cs="Times New Roman"/>
          <w:color w:val="000000"/>
        </w:rPr>
        <w:t>akan</w:t>
      </w:r>
      <w:proofErr w:type="gramEnd"/>
      <w:r w:rsidRPr="00454E87">
        <w:rPr>
          <w:rFonts w:ascii="Times New Roman" w:eastAsia="Times New Roman" w:hAnsi="Times New Roman" w:cs="Times New Roman"/>
          <w:color w:val="000000"/>
        </w:rPr>
        <w:t xml:space="preserve"> meningkatkan kredibilitas usaha, membangun trust (kepercayaan) konsumen, dan memfasilitasi akses ke pasar yang lebih ekstensif. Registrasi merek secara yuridis memberikan hak proteksi eksklusif bagi pelaku UMKM. </w:t>
      </w:r>
      <w:proofErr w:type="gramStart"/>
      <w:r w:rsidRPr="00454E87">
        <w:rPr>
          <w:rFonts w:ascii="Times New Roman" w:eastAsia="Times New Roman" w:hAnsi="Times New Roman" w:cs="Times New Roman"/>
          <w:color w:val="000000"/>
        </w:rPr>
        <w:t>terjadi</w:t>
      </w:r>
      <w:proofErr w:type="gramEnd"/>
      <w:r w:rsidRPr="00454E87">
        <w:rPr>
          <w:rFonts w:ascii="Times New Roman" w:eastAsia="Times New Roman" w:hAnsi="Times New Roman" w:cs="Times New Roman"/>
          <w:color w:val="000000"/>
        </w:rPr>
        <w:t xml:space="preserve"> peningkatan rata-rata pemahaman siswa sebesar 80% pelaku UMKM dusun paras telah mendaftarkan mereknya dan mengetahui terkait prosedur pendaftaran merek.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tblGrid>
      <w:tr w:rsidR="00454E87" w:rsidRPr="00D9621E" w:rsidTr="00454E87">
        <w:trPr>
          <w:trHeight w:val="20"/>
          <w:jc w:val="center"/>
        </w:trPr>
        <w:tc>
          <w:tcPr>
            <w:tcW w:w="0" w:type="auto"/>
          </w:tcPr>
          <w:p w:rsidR="00454E87" w:rsidRPr="00454E87" w:rsidRDefault="00454E87" w:rsidP="008E6AE2">
            <w:pPr>
              <w:jc w:val="center"/>
              <w:rPr>
                <w:rFonts w:ascii="Times New Roman" w:hAnsi="Times New Roman"/>
                <w:bCs/>
              </w:rPr>
            </w:pPr>
            <w:r w:rsidRPr="00454E87">
              <w:rPr>
                <w:rFonts w:ascii="Times New Roman" w:hAnsi="Times New Roman"/>
                <w:bCs/>
              </w:rPr>
              <w:t>Pembuatan Petunjuk Arah</w:t>
            </w:r>
          </w:p>
        </w:tc>
      </w:tr>
      <w:tr w:rsidR="00454E87" w:rsidRPr="00D9621E" w:rsidTr="00454E87">
        <w:trPr>
          <w:trHeight w:val="20"/>
          <w:jc w:val="center"/>
        </w:trPr>
        <w:tc>
          <w:tcPr>
            <w:tcW w:w="0" w:type="auto"/>
          </w:tcPr>
          <w:p w:rsidR="00454E87" w:rsidRPr="00D9621E" w:rsidRDefault="00454E87" w:rsidP="008E6AE2">
            <w:pPr>
              <w:jc w:val="center"/>
              <w:rPr>
                <w:rFonts w:ascii="Times New Roman" w:hAnsi="Times New Roman"/>
                <w:noProof/>
              </w:rPr>
            </w:pPr>
            <w:r w:rsidRPr="00D9621E">
              <w:rPr>
                <w:rFonts w:ascii="Times New Roman" w:hAnsi="Times New Roman"/>
                <w:noProof/>
              </w:rPr>
              <w:drawing>
                <wp:inline distT="0" distB="0" distL="0" distR="0">
                  <wp:extent cx="1828800" cy="1538671"/>
                  <wp:effectExtent l="0" t="0" r="0" b="4445"/>
                  <wp:docPr id="599829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29483"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0325" cy="1539954"/>
                          </a:xfrm>
                          <a:prstGeom prst="rect">
                            <a:avLst/>
                          </a:prstGeom>
                        </pic:spPr>
                      </pic:pic>
                    </a:graphicData>
                  </a:graphic>
                </wp:inline>
              </w:drawing>
            </w:r>
            <w:r w:rsidRPr="00D9621E">
              <w:rPr>
                <w:rFonts w:ascii="Times New Roman" w:hAnsi="Times New Roman"/>
                <w:noProof/>
              </w:rPr>
              <w:drawing>
                <wp:inline distT="0" distB="0" distL="0" distR="0">
                  <wp:extent cx="1793174" cy="1543050"/>
                  <wp:effectExtent l="0" t="0" r="0" b="0"/>
                  <wp:docPr id="957669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69363" name="Picture 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4610" cy="1544286"/>
                          </a:xfrm>
                          <a:prstGeom prst="rect">
                            <a:avLst/>
                          </a:prstGeom>
                          <a:ln>
                            <a:noFill/>
                          </a:ln>
                          <a:extLst>
                            <a:ext uri="{53640926-AAD7-44D8-BBD7-CCE9431645EC}">
                              <a14:shadowObscured xmlns:a14="http://schemas.microsoft.com/office/drawing/2010/main"/>
                            </a:ext>
                          </a:extLst>
                        </pic:spPr>
                      </pic:pic>
                    </a:graphicData>
                  </a:graphic>
                </wp:inline>
              </w:drawing>
            </w:r>
            <w:r w:rsidRPr="00D9621E">
              <w:rPr>
                <w:rFonts w:ascii="Times New Roman" w:hAnsi="Times New Roman"/>
                <w:noProof/>
              </w:rPr>
              <w:drawing>
                <wp:inline distT="0" distB="0" distL="0" distR="0">
                  <wp:extent cx="1793174" cy="1552575"/>
                  <wp:effectExtent l="0" t="0" r="0" b="0"/>
                  <wp:docPr id="2064554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54930" name="Picture 8"/>
                          <pic:cNvPicPr/>
                        </pic:nvPicPr>
                        <pic:blipFill rotWithShape="1">
                          <a:blip r:embed="rId23" cstate="print">
                            <a:extLst>
                              <a:ext uri="{28A0092B-C50C-407E-A947-70E740481C1C}">
                                <a14:useLocalDpi xmlns:a14="http://schemas.microsoft.com/office/drawing/2010/main" val="0"/>
                              </a:ext>
                            </a:extLst>
                          </a:blip>
                          <a:srcRect r="26788"/>
                          <a:stretch>
                            <a:fillRect/>
                          </a:stretch>
                        </pic:blipFill>
                        <pic:spPr bwMode="auto">
                          <a:xfrm>
                            <a:off x="0" y="0"/>
                            <a:ext cx="1795438" cy="1554535"/>
                          </a:xfrm>
                          <a:prstGeom prst="rect">
                            <a:avLst/>
                          </a:prstGeom>
                          <a:ln>
                            <a:noFill/>
                          </a:ln>
                          <a:extLst>
                            <a:ext uri="{53640926-AAD7-44D8-BBD7-CCE9431645EC}">
                              <a14:shadowObscured xmlns:a14="http://schemas.microsoft.com/office/drawing/2010/main"/>
                            </a:ext>
                          </a:extLst>
                        </pic:spPr>
                      </pic:pic>
                    </a:graphicData>
                  </a:graphic>
                </wp:inline>
              </w:drawing>
            </w:r>
          </w:p>
        </w:tc>
      </w:tr>
    </w:tbl>
    <w:p w:rsidR="00454E87" w:rsidRPr="00454E87" w:rsidRDefault="00454E87" w:rsidP="00454E87">
      <w:pPr>
        <w:pBdr>
          <w:top w:val="nil"/>
          <w:left w:val="nil"/>
          <w:bottom w:val="nil"/>
          <w:right w:val="nil"/>
          <w:between w:val="nil"/>
        </w:pBdr>
        <w:spacing w:after="120" w:line="240" w:lineRule="auto"/>
        <w:jc w:val="center"/>
        <w:rPr>
          <w:rFonts w:ascii="Times New Roman" w:eastAsia="Times New Roman" w:hAnsi="Times New Roman" w:cs="Times New Roman"/>
          <w:color w:val="000000"/>
        </w:rPr>
      </w:pPr>
      <w:r w:rsidRPr="00454E87">
        <w:rPr>
          <w:rFonts w:ascii="Times New Roman" w:eastAsia="Times New Roman" w:hAnsi="Times New Roman" w:cs="Times New Roman"/>
          <w:color w:val="000000"/>
        </w:rPr>
        <w:t>Gambar 4</w:t>
      </w:r>
      <w:r>
        <w:rPr>
          <w:rFonts w:ascii="Times New Roman" w:eastAsia="Times New Roman" w:hAnsi="Times New Roman" w:cs="Times New Roman"/>
          <w:color w:val="000000"/>
        </w:rPr>
        <w:t>.</w:t>
      </w:r>
      <w:r w:rsidRPr="00454E87">
        <w:rPr>
          <w:rFonts w:ascii="Times New Roman" w:eastAsia="Times New Roman" w:hAnsi="Times New Roman" w:cs="Times New Roman"/>
          <w:color w:val="000000"/>
        </w:rPr>
        <w:t xml:space="preserve"> Mengenai Pembuatan Petunjuk Arah</w:t>
      </w:r>
    </w:p>
    <w:p w:rsidR="00454E87" w:rsidRPr="00454E87" w:rsidRDefault="00454E87" w:rsidP="00454E8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454E87">
        <w:rPr>
          <w:rFonts w:ascii="Times New Roman" w:eastAsia="Times New Roman" w:hAnsi="Times New Roman" w:cs="Times New Roman"/>
          <w:color w:val="000000"/>
        </w:rPr>
        <w:t xml:space="preserve">Program kerja prioritas Tim Kuliah Kerja Nyata 010 Dharmasraya adalah inisiatif pembuatan dan instalasi rambu penunjuk arah di Desa Belor. Tujuan fundamental program ini adalah untuk mengoptimalkan aspek keselamatan dan aksesibilitas di lingkungan desa, terutama pada titik-titik rawan kecelakaan atau jalur dengan visibilitas terbatas. Realisasi program ini diharapkan mampu meminimalkan insiden kecelakaan lalu lintas, meningkatkan kepatuhan terhadap regulasi, dan menumbuhkan kewaspadaan kolektif di kalangan pengguna jalan. Papan Nama Jalan berfungsi sebagai penunjuk arah dan alamat suatu tempat agar mudah diketahui keberadaannya </w:t>
      </w:r>
      <w:proofErr w:type="gramStart"/>
      <w:r w:rsidRPr="00454E87">
        <w:rPr>
          <w:rFonts w:ascii="Times New Roman" w:eastAsia="Times New Roman" w:hAnsi="Times New Roman" w:cs="Times New Roman"/>
          <w:color w:val="000000"/>
        </w:rPr>
        <w:t>( Aisyahwary</w:t>
      </w:r>
      <w:proofErr w:type="gramEnd"/>
      <w:r w:rsidRPr="00454E87">
        <w:rPr>
          <w:rFonts w:ascii="Times New Roman" w:eastAsia="Times New Roman" w:hAnsi="Times New Roman" w:cs="Times New Roman"/>
          <w:color w:val="000000"/>
        </w:rPr>
        <w:t xml:space="preserve">, Islami, dkk. 2024) . Tidak adanya petunjuk arah </w:t>
      </w:r>
      <w:proofErr w:type="gramStart"/>
      <w:r w:rsidRPr="00454E87">
        <w:rPr>
          <w:rFonts w:ascii="Times New Roman" w:eastAsia="Times New Roman" w:hAnsi="Times New Roman" w:cs="Times New Roman"/>
          <w:color w:val="000000"/>
        </w:rPr>
        <w:t>akan</w:t>
      </w:r>
      <w:proofErr w:type="gramEnd"/>
      <w:r w:rsidRPr="00454E87">
        <w:rPr>
          <w:rFonts w:ascii="Times New Roman" w:eastAsia="Times New Roman" w:hAnsi="Times New Roman" w:cs="Times New Roman"/>
          <w:color w:val="000000"/>
        </w:rPr>
        <w:t xml:space="preserve"> menyebabkan pengemudi tancap gas dan tidak memperhatikan jarang pandang nya. Beberapa masalah utama yang ditemukan adalah tidak adanya rambu batas kecepatan, rambu peringatan yang buram atau tertutup pepohonan, marka jalan yang memudar, serta minimnya penerangan jalan umum (PJU) pada malam hari </w:t>
      </w:r>
      <w:r>
        <w:rPr>
          <w:rFonts w:ascii="Times New Roman" w:eastAsia="Times New Roman" w:hAnsi="Times New Roman" w:cs="Times New Roman"/>
          <w:color w:val="000000"/>
        </w:rPr>
        <w:t>(</w:t>
      </w:r>
      <w:r w:rsidRPr="00454E87">
        <w:rPr>
          <w:rFonts w:ascii="Times New Roman" w:eastAsia="Times New Roman" w:hAnsi="Times New Roman" w:cs="Times New Roman"/>
          <w:color w:val="000000"/>
        </w:rPr>
        <w:t>Aris, prasetyo, marlia, 2025)</w:t>
      </w:r>
    </w:p>
    <w:p w:rsidR="00243067" w:rsidRDefault="00B339CD" w:rsidP="00243067">
      <w:pPr>
        <w:pStyle w:val="BodyText"/>
        <w:spacing w:before="240" w:after="120"/>
        <w:ind w:left="0"/>
        <w:jc w:val="center"/>
        <w:rPr>
          <w:rFonts w:ascii="Times New Roman" w:hAnsi="Times New Roman" w:cs="Times New Roman"/>
          <w:b/>
          <w:bCs/>
          <w:sz w:val="22"/>
          <w:szCs w:val="22"/>
          <w:lang w:val="en-US"/>
        </w:rPr>
      </w:pPr>
      <w:r>
        <w:rPr>
          <w:rFonts w:ascii="Times New Roman" w:hAnsi="Times New Roman" w:cs="Times New Roman"/>
          <w:b/>
          <w:bCs/>
          <w:sz w:val="22"/>
          <w:szCs w:val="22"/>
          <w:lang w:val="en-US"/>
        </w:rPr>
        <w:t>SIMPULAN</w:t>
      </w:r>
    </w:p>
    <w:p w:rsidR="00050330" w:rsidRPr="00050330" w:rsidRDefault="00050330" w:rsidP="000503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050330">
        <w:rPr>
          <w:rFonts w:ascii="Times New Roman" w:eastAsia="Times New Roman" w:hAnsi="Times New Roman" w:cs="Times New Roman"/>
          <w:color w:val="000000"/>
        </w:rPr>
        <w:t xml:space="preserve">Secara keseluruhan, pelaksanaan keempat program kerja KKN di lokasi KKN 010 DHARMASRAYA berhasil mencapai sasaran utama di tiga ranah fokus: Pendidikan Karakter, Pengembangan Diri dan Ekonomi, serta Peningkatan Infrastruktur. 1) Efektivitas Intervensi Edukasi: Kegiatan sosialisasi Bela Negara (SD) dan Pengembangan Karier (Personal Branding di SMP) terbukti efektif dalam meningkatkan pemahaman kognitif dan mendorong internalisasi nilai pada peserta didik. Hasil ini diperkuat oleh konsep Pemodelan (Modeling) dari Teori Pembelajaran Sosial Albert Bandura, di mana mahasiswa KKN berhasil menjadi model perilaku positif dan aspirasional bagi siswa. 2) Peningkatan Kesadaran Ekonomi: Program Sosialisasi HAKI berhasil menciptakan komitmen awal legalitas merek pada pelaku UMKM, menandai peningkatan signifikan dalam kesadaran mereka terhadap urgensi perlindungan hukum merek lokal. 3) Dukungan Infrastruktur: Proyek pembangunan fisik (Plang Petunjuk Arah) sukses memenuhi kebutuhan navigasi dasar, sekaligus memperkuat rasa kepemilikan </w:t>
      </w:r>
      <w:proofErr w:type="gramStart"/>
      <w:r w:rsidRPr="00050330">
        <w:rPr>
          <w:rFonts w:ascii="Times New Roman" w:eastAsia="Times New Roman" w:hAnsi="Times New Roman" w:cs="Times New Roman"/>
          <w:color w:val="000000"/>
        </w:rPr>
        <w:t>komunal  4</w:t>
      </w:r>
      <w:proofErr w:type="gramEnd"/>
      <w:r w:rsidRPr="00050330">
        <w:rPr>
          <w:rFonts w:ascii="Times New Roman" w:eastAsia="Times New Roman" w:hAnsi="Times New Roman" w:cs="Times New Roman"/>
          <w:color w:val="000000"/>
        </w:rPr>
        <w:t>) Kontribusi Akademik dan Praktis: Program ini memiliki kebaruan (novelty) melalui integrasi tematik antara karakter, pengembangan diri di jenjang SMP (bersifat proaktif), dan legalitas merek yang aplikatif, menunjukkan respons adaptif terhadap kebutuhan multidimensi masyarakat.</w:t>
      </w:r>
    </w:p>
    <w:p w:rsidR="00050330" w:rsidRPr="00050330" w:rsidRDefault="00050330" w:rsidP="000503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050330">
        <w:rPr>
          <w:rFonts w:ascii="Times New Roman" w:eastAsia="Times New Roman" w:hAnsi="Times New Roman" w:cs="Times New Roman"/>
          <w:color w:val="000000"/>
        </w:rPr>
        <w:t>Berdasarkan hasil dan temuan yang diperoleh, berikut adalah rekomendasi tindak lanjut yang disarankan</w:t>
      </w:r>
      <w:proofErr w:type="gramStart"/>
      <w:r w:rsidRPr="00050330">
        <w:rPr>
          <w:rFonts w:ascii="Times New Roman" w:eastAsia="Times New Roman" w:hAnsi="Times New Roman" w:cs="Times New Roman"/>
          <w:color w:val="000000"/>
        </w:rPr>
        <w:t>:1</w:t>
      </w:r>
      <w:proofErr w:type="gramEnd"/>
      <w:r w:rsidRPr="00050330">
        <w:rPr>
          <w:rFonts w:ascii="Times New Roman" w:eastAsia="Times New Roman" w:hAnsi="Times New Roman" w:cs="Times New Roman"/>
          <w:color w:val="000000"/>
        </w:rPr>
        <w:t xml:space="preserve">)  Penyempurnaan Model Pendidikan Karakter Berbasis Bandura: Disarankan agar model sosialisasi Bela Negara yang berbasis simulasi dan role-playing dapat dipertimbangkan untuk diimplementasikan secara berkelanjutan oleh pihak sekolah. Hal ini bertujuan untuk memastikan proses </w:t>
      </w:r>
      <w:r w:rsidRPr="00050330">
        <w:rPr>
          <w:rFonts w:ascii="Times New Roman" w:eastAsia="Times New Roman" w:hAnsi="Times New Roman" w:cs="Times New Roman"/>
          <w:color w:val="000000"/>
        </w:rPr>
        <w:lastRenderedPageBreak/>
        <w:t>internalisasi nilai disiplin terus berlangsung, memanfaatkan efektivitas modeling yang telah terbukti. 2) Pendampingan Legalitas Merek Berkelanjutan: Pihak desa atau lembaga terkait (seperti Dinas Koperasi) perlu menyediakan pendampingan teknis dan finansial lanjutan bagi pelaku UMKM yang telah menunjukkan komitmen awal untuk mendaftarkan mereknya. Hal ini krusial untuk menjamin komitmen tersebut terealisasi menjadi legalitas produk yang valid. 3) Replikasi Program Pengembangan diri sejak dini: Disarankan agar program Personal Branding dan Jenjang Karier di tingkat SMP dapat direplikasi ke sekolah lain. Intervensi proaktif pada tahap transisi identitas ini penting untuk meminimalkan kebingungan karier di masa mendatang. 4) Penguatan Kolaborasi Infrastruktur: disarankan berkolaborasi dengan pemuda setempat yang telah terjalin dalam pembangunan plang harus dijaga dan diperluas ke dalam program pemeliharaan fasilitas desa, untuk memastikan keberlanjutan dan optimalisasi aset publik.</w:t>
      </w:r>
      <w:r w:rsidR="00B7438B">
        <w:rPr>
          <w:rFonts w:ascii="Times New Roman" w:eastAsia="Times New Roman" w:hAnsi="Times New Roman" w:cs="Times New Roman"/>
          <w:color w:val="000000"/>
        </w:rPr>
        <w:t xml:space="preserve"> </w:t>
      </w:r>
    </w:p>
    <w:p w:rsidR="00B339CD" w:rsidRDefault="00B339CD" w:rsidP="00B339CD">
      <w:pPr>
        <w:pStyle w:val="BodyText"/>
        <w:spacing w:before="240" w:after="120"/>
        <w:ind w:left="0"/>
        <w:jc w:val="center"/>
        <w:rPr>
          <w:rFonts w:ascii="Times New Roman" w:hAnsi="Times New Roman" w:cs="Times New Roman"/>
          <w:b/>
          <w:bCs/>
          <w:sz w:val="22"/>
          <w:szCs w:val="22"/>
          <w:lang w:val="en-US"/>
        </w:rPr>
      </w:pPr>
      <w:r w:rsidRPr="00B339CD">
        <w:rPr>
          <w:rFonts w:ascii="Times New Roman" w:hAnsi="Times New Roman" w:cs="Times New Roman"/>
          <w:b/>
          <w:bCs/>
          <w:sz w:val="22"/>
          <w:szCs w:val="22"/>
          <w:lang w:val="en-US"/>
        </w:rPr>
        <w:t>UCAPAN TERIMA KASIH</w:t>
      </w:r>
    </w:p>
    <w:p w:rsidR="00050330" w:rsidRDefault="00050330" w:rsidP="000503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rPr>
      </w:pPr>
      <w:r w:rsidRPr="00050330">
        <w:rPr>
          <w:rFonts w:ascii="Times New Roman" w:eastAsia="Times New Roman" w:hAnsi="Times New Roman" w:cs="Times New Roman"/>
          <w:color w:val="000000"/>
        </w:rPr>
        <w:t xml:space="preserve">Kami mengucapkan terima kasih yang mendalam kepada Pemerintah Desa Kembangbelor dan secara khusus kepada Perangkat Dusun Paras, atas izin, fasilitas, dan kerja </w:t>
      </w:r>
      <w:proofErr w:type="gramStart"/>
      <w:r w:rsidRPr="00050330">
        <w:rPr>
          <w:rFonts w:ascii="Times New Roman" w:eastAsia="Times New Roman" w:hAnsi="Times New Roman" w:cs="Times New Roman"/>
          <w:color w:val="000000"/>
        </w:rPr>
        <w:t>sama</w:t>
      </w:r>
      <w:proofErr w:type="gramEnd"/>
      <w:r w:rsidRPr="00050330">
        <w:rPr>
          <w:rFonts w:ascii="Times New Roman" w:eastAsia="Times New Roman" w:hAnsi="Times New Roman" w:cs="Times New Roman"/>
          <w:color w:val="000000"/>
        </w:rPr>
        <w:t xml:space="preserve"> yang solid dalam membuka akses bagi tim KKN. Apresiasi khusus ditujukan kepada Dosen Pembimbing Lapangan ibu Dewi Ratih Kumalasari</w:t>
      </w:r>
      <w:proofErr w:type="gramStart"/>
      <w:r w:rsidRPr="00050330">
        <w:rPr>
          <w:rFonts w:ascii="Times New Roman" w:eastAsia="Times New Roman" w:hAnsi="Times New Roman" w:cs="Times New Roman"/>
          <w:color w:val="000000"/>
        </w:rPr>
        <w:t>,SH</w:t>
      </w:r>
      <w:proofErr w:type="gramEnd"/>
      <w:r w:rsidRPr="00050330">
        <w:rPr>
          <w:rFonts w:ascii="Times New Roman" w:eastAsia="Times New Roman" w:hAnsi="Times New Roman" w:cs="Times New Roman"/>
          <w:color w:val="000000"/>
        </w:rPr>
        <w:t xml:space="preserve">.,M.Kn dan Ibu Fitriyah Kusuma Devi,SE.,MA. </w:t>
      </w:r>
      <w:proofErr w:type="gramStart"/>
      <w:r w:rsidRPr="00050330">
        <w:rPr>
          <w:rFonts w:ascii="Times New Roman" w:eastAsia="Times New Roman" w:hAnsi="Times New Roman" w:cs="Times New Roman"/>
          <w:color w:val="000000"/>
        </w:rPr>
        <w:t>atas</w:t>
      </w:r>
      <w:proofErr w:type="gramEnd"/>
      <w:r w:rsidRPr="00050330">
        <w:rPr>
          <w:rFonts w:ascii="Times New Roman" w:eastAsia="Times New Roman" w:hAnsi="Times New Roman" w:cs="Times New Roman"/>
          <w:color w:val="000000"/>
        </w:rPr>
        <w:t xml:space="preserve"> bimbingan akademis, arahan strategis, dan motivasi yang berkelanjutan dalam merumuskan dan menjalankan program-program inti. Apresiasi khusus ditujukan kepada Kepala Dusun, perangkat desa, serta seluruh masyarakat Dusun Paras atas sambutan hangat, kolaborasi, dan partisipasinya dalam berbagai program, termasuk Sosialisasi di Sekolah Dasar dan SMP, Sosialisasi UMKM, Kunjungan UMKM, dan pemasangan Plang Petunjuk Arah.</w:t>
      </w:r>
    </w:p>
    <w:p w:rsidR="00243067" w:rsidRDefault="00B339CD" w:rsidP="00D061BA">
      <w:pPr>
        <w:pStyle w:val="BodyText"/>
        <w:spacing w:before="240" w:after="120"/>
        <w:ind w:left="0"/>
        <w:jc w:val="center"/>
        <w:rPr>
          <w:rFonts w:ascii="Times New Roman" w:hAnsi="Times New Roman" w:cs="Times New Roman"/>
          <w:b/>
          <w:bCs/>
          <w:sz w:val="22"/>
          <w:szCs w:val="22"/>
          <w:lang w:val="en-US"/>
        </w:rPr>
      </w:pPr>
      <w:r w:rsidRPr="004D5D74">
        <w:rPr>
          <w:rFonts w:ascii="Times New Roman" w:hAnsi="Times New Roman" w:cs="Times New Roman"/>
          <w:b/>
          <w:bCs/>
          <w:sz w:val="22"/>
          <w:szCs w:val="22"/>
          <w:lang w:val="en-US"/>
        </w:rPr>
        <w:t>REFERENSI</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Fauzi, H., Hendayana, Y., Rahmah, N., Febrianti, B., Rizkha, A., Noviyanti, D., ... &amp; Cahyani, A. D. (2023). Pengabdian kepada masyarakat melalui kuliah kerja nyata (KKN) di desa Srimukti Kabupaten Bekasi. SAFARI: Jurnal Pengabdian Masyarakat Indonesia, 3(3), 155-166.</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 xml:space="preserve">Akhyar, S. M., &amp; Dewi, D. A. (2022). Pengajaran pendidikan pancasila di sekolah dasar guna mempertahankan ideologi pancasila di era globalisasi. Jurnal Kewarganegaraan, 6(1), 1541-1546. </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Aris, M. A., Prasetyo, F. N., &amp; Marlia, R. Upaya Peningkatan Keselamatan Pada Daerah Rawan Kecelakaan Di Kabupaten Tanah Laut (Studi Kasus Di Jalan A. Yani Km Xvi Sumber Mulia-Djilatan). Pristiwanti, Desi, et al. "Turnitin Pengertian Pendidikan." Pengertian Pendidikan 4.6 (2022): 7911-7915.</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 xml:space="preserve">Fauziah, F., Iswari, M., &amp; Daharnis, D. (2022). Peran Bimbingan Dan Konseling Untuk Meningkatkan Kematangan Karir Siswa Memasuki Era Society 5.0 [The Role Of Guidance And Counseling To Improve Students’career Maturity Entering The Society 5.0 ERA]. Al-Ihtiram: Multidisciplinary Journal of Counseling and Social Research, 1(1), 11-22. </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 xml:space="preserve">Ningsih, F., &amp; Daharnis, D. (2021). The relationship of interest in majors and confidence with students' career planning. International Journal of Applied Counseling and Social Sciences, 2(2), 175-185. </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 xml:space="preserve">Wina, A., Novinda, A. I., Moch, C. T. K. S., &amp; Hadma, Y. (2024). Pembuatan dan pemasangan plang arah sebagai upaya peningkatan identitas dan sistem navigasi di desa cempaka mulia timur. Indonesia bergerak Учредители: Asosiasi Riset Ilmu Manajemen dan Bisnis Indonesia, 2(4), 76-81. </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Kadeni, N. S. (2020). Peran UMKM (usaha mikro kecil menengah) dalam meningkatkan kesejahteraan masyarakat. Equilibrium: Jurnal Ilmiah Ekonomi dan Pembelajarannya, 8(2), 191-200.</w:t>
      </w:r>
    </w:p>
    <w:p w:rsidR="00050330" w:rsidRPr="00050330" w:rsidRDefault="00050330"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r w:rsidRPr="00050330">
        <w:rPr>
          <w:rFonts w:ascii="Times New Roman" w:eastAsia="Calibri" w:hAnsi="Times New Roman" w:cs="Times New Roman"/>
          <w:lang w:val="id-ID" w:eastAsia="id-ID"/>
        </w:rPr>
        <w:t>Aliyyah, Rusi Rusmiati, et al. "Kuliah kerja nyata: pengabdian kepada masyarakat melalui kegiatan pendampingan pendidikan." JMM (Jurnal Masyarakat Mandiri) 5.2 (2021): 663-676.</w:t>
      </w:r>
    </w:p>
    <w:p w:rsidR="0014790B" w:rsidRPr="00E16D8B" w:rsidRDefault="0014790B" w:rsidP="00050330">
      <w:pPr>
        <w:widowControl w:val="0"/>
        <w:autoSpaceDE w:val="0"/>
        <w:autoSpaceDN w:val="0"/>
        <w:adjustRightInd w:val="0"/>
        <w:spacing w:after="0" w:line="240" w:lineRule="auto"/>
        <w:ind w:left="567" w:hanging="567"/>
        <w:jc w:val="both"/>
        <w:rPr>
          <w:rFonts w:ascii="Times New Roman" w:eastAsia="Calibri" w:hAnsi="Times New Roman" w:cs="Times New Roman"/>
          <w:lang w:val="id-ID" w:eastAsia="id-ID"/>
        </w:rPr>
      </w:pPr>
    </w:p>
    <w:sectPr w:rsidR="0014790B" w:rsidRPr="00E16D8B" w:rsidSect="005E300C">
      <w:headerReference w:type="even" r:id="rId24"/>
      <w:headerReference w:type="default" r:id="rId25"/>
      <w:footerReference w:type="default" r:id="rId26"/>
      <w:headerReference w:type="first" r:id="rId27"/>
      <w:footerReference w:type="first" r:id="rId28"/>
      <w:pgSz w:w="11909" w:h="16834"/>
      <w:pgMar w:top="1699" w:right="1123" w:bottom="1123" w:left="1699" w:header="720" w:footer="720" w:gutter="0"/>
      <w:pgNumType w:start="14488"/>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8FE" w:rsidRDefault="007268FE" w:rsidP="00243067">
      <w:pPr>
        <w:spacing w:after="0" w:line="240" w:lineRule="auto"/>
      </w:pPr>
      <w:r>
        <w:separator/>
      </w:r>
    </w:p>
  </w:endnote>
  <w:endnote w:type="continuationSeparator" w:id="0">
    <w:p w:rsidR="007268FE" w:rsidRDefault="007268FE" w:rsidP="00243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6EB" w:rsidRDefault="000826EB" w:rsidP="000826EB">
    <w:pPr>
      <w:pBdr>
        <w:top w:val="nil"/>
        <w:left w:val="nil"/>
        <w:bottom w:val="nil"/>
        <w:right w:val="nil"/>
        <w:between w:val="nil"/>
      </w:pBdr>
      <w:tabs>
        <w:tab w:val="center" w:pos="4680"/>
        <w:tab w:val="right" w:pos="9360"/>
      </w:tabs>
      <w:spacing w:before="120" w:after="0" w:line="240" w:lineRule="auto"/>
      <w:jc w:val="center"/>
      <w:rPr>
        <w:rFonts w:ascii="Georgia" w:eastAsia="Georgia" w:hAnsi="Georgia" w:cs="Georgia"/>
        <w:color w:val="000000"/>
        <w:sz w:val="18"/>
        <w:szCs w:val="18"/>
      </w:rPr>
    </w:pPr>
    <w:r>
      <w:rPr>
        <w:rFonts w:ascii="Georgia" w:eastAsia="Georgia" w:hAnsi="Georgia" w:cs="Georgia"/>
        <w:color w:val="000000"/>
        <w:sz w:val="18"/>
        <w:szCs w:val="18"/>
      </w:rPr>
      <w:t>Copyright © 2025, Jurnal Pengabdian Masyarakat dan Riset Pendidikan</w:t>
    </w:r>
  </w:p>
  <w:p w:rsidR="000826EB" w:rsidRDefault="000826EB" w:rsidP="000826EB">
    <w:pPr>
      <w:pBdr>
        <w:top w:val="nil"/>
        <w:left w:val="nil"/>
        <w:bottom w:val="nil"/>
        <w:right w:val="nil"/>
        <w:between w:val="nil"/>
      </w:pBdr>
      <w:tabs>
        <w:tab w:val="center" w:pos="4680"/>
        <w:tab w:val="right" w:pos="9360"/>
      </w:tabs>
      <w:spacing w:after="0" w:line="240" w:lineRule="auto"/>
      <w:jc w:val="center"/>
      <w:rPr>
        <w:color w:val="000000"/>
      </w:rPr>
    </w:pPr>
    <w:r>
      <w:rPr>
        <w:rFonts w:ascii="Georgia" w:eastAsia="Georgia" w:hAnsi="Georgia" w:cs="Georgia"/>
        <w:color w:val="000000"/>
        <w:sz w:val="18"/>
        <w:szCs w:val="18"/>
      </w:rPr>
      <w:t>ISSN 2963-7856 (print), ISSN 2961-9890 (online</w:t>
    </w:r>
    <w:r>
      <w:rPr>
        <w:rFonts w:ascii="Georgia" w:eastAsia="Georgia" w:hAnsi="Georgia" w:cs="Georgia"/>
        <w:color w:val="000000"/>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A6" w:rsidRDefault="00D043A6" w:rsidP="00D043A6">
    <w:pPr>
      <w:pBdr>
        <w:top w:val="nil"/>
        <w:left w:val="nil"/>
        <w:bottom w:val="nil"/>
        <w:right w:val="nil"/>
        <w:between w:val="nil"/>
      </w:pBdr>
      <w:tabs>
        <w:tab w:val="center" w:pos="4680"/>
        <w:tab w:val="right" w:pos="9360"/>
      </w:tabs>
      <w:spacing w:after="0" w:line="240" w:lineRule="auto"/>
      <w:jc w:val="center"/>
    </w:pPr>
    <w:r>
      <w:rPr>
        <w:rFonts w:ascii="Georgia" w:eastAsia="Georgia" w:hAnsi="Georgia" w:cs="Georgia"/>
        <w:color w:val="000000"/>
      </w:rPr>
      <w:fldChar w:fldCharType="begin"/>
    </w:r>
    <w:r>
      <w:rPr>
        <w:rFonts w:ascii="Georgia" w:eastAsia="Georgia" w:hAnsi="Georgia" w:cs="Georgia"/>
        <w:color w:val="000000"/>
      </w:rPr>
      <w:instrText>PAGE</w:instrText>
    </w:r>
    <w:r>
      <w:rPr>
        <w:rFonts w:ascii="Georgia" w:eastAsia="Georgia" w:hAnsi="Georgia" w:cs="Georgia"/>
        <w:color w:val="000000"/>
      </w:rPr>
      <w:fldChar w:fldCharType="separate"/>
    </w:r>
    <w:r w:rsidR="000826EB">
      <w:rPr>
        <w:rFonts w:ascii="Georgia" w:eastAsia="Georgia" w:hAnsi="Georgia" w:cs="Georgia"/>
        <w:noProof/>
        <w:color w:val="000000"/>
      </w:rPr>
      <w:t>14488</w:t>
    </w:r>
    <w:r>
      <w:rPr>
        <w:rFonts w:ascii="Georgia" w:eastAsia="Georgia" w:hAnsi="Georgia" w:cs="Georgia"/>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8FE" w:rsidRDefault="007268FE" w:rsidP="00243067">
      <w:pPr>
        <w:spacing w:after="0" w:line="240" w:lineRule="auto"/>
      </w:pPr>
      <w:r>
        <w:separator/>
      </w:r>
    </w:p>
  </w:footnote>
  <w:footnote w:type="continuationSeparator" w:id="0">
    <w:p w:rsidR="007268FE" w:rsidRDefault="007268FE" w:rsidP="002430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6EB" w:rsidRDefault="000826EB" w:rsidP="000826EB">
    <w:pPr>
      <w:pBdr>
        <w:top w:val="nil"/>
        <w:left w:val="nil"/>
        <w:bottom w:val="nil"/>
        <w:right w:val="nil"/>
        <w:between w:val="nil"/>
      </w:pBdr>
      <w:tabs>
        <w:tab w:val="center" w:pos="4680"/>
        <w:tab w:val="right" w:pos="9360"/>
        <w:tab w:val="left" w:pos="0"/>
        <w:tab w:val="center" w:pos="3420"/>
        <w:tab w:val="right" w:pos="9000"/>
      </w:tabs>
      <w:spacing w:after="0" w:line="240" w:lineRule="auto"/>
      <w:jc w:val="both"/>
    </w:pPr>
    <w:r w:rsidRPr="00D14293">
      <w:rPr>
        <w:rFonts w:ascii="Georgia" w:eastAsia="Georgia" w:hAnsi="Georgia" w:cs="Georgia"/>
        <w:b/>
        <w:bCs/>
        <w:i/>
        <w:color w:val="000000"/>
        <w:sz w:val="20"/>
        <w:szCs w:val="20"/>
      </w:rPr>
      <w:t xml:space="preserve">Implementasi Program KKN Terintegrasi dalam Penguatan Pendidikan Karakter, Literasi Hukum Haki, Penguatan UMKM, dan Penataan Infrastruktur Sosial di Desa Kembangbelor Kec. Pacet Kab. Mojokerto, </w:t>
    </w:r>
    <w:r w:rsidRPr="00D14293">
      <w:rPr>
        <w:rFonts w:ascii="Georgia" w:eastAsia="Georgia" w:hAnsi="Georgia" w:cs="Georgia"/>
        <w:bCs/>
        <w:i/>
        <w:color w:val="000000"/>
        <w:sz w:val="20"/>
        <w:szCs w:val="20"/>
      </w:rPr>
      <w:t>Dewi Ratih Kumalasari, Rafly Akmal Maulana, Septi Rahmayani Fariatul Anisa, Jovi Satria Adam, Ramadhani Pratama Putra, et al</w:t>
    </w:r>
    <w:r>
      <w:rPr>
        <w:rFonts w:ascii="Georgia" w:eastAsia="Georgia" w:hAnsi="Georgia" w:cs="Georgia"/>
        <w:bCs/>
        <w:i/>
        <w:color w:val="000000"/>
        <w:sz w:val="20"/>
        <w:szCs w:val="20"/>
      </w:rPr>
      <w:t xml:space="preserve"> </w:t>
    </w:r>
    <w:r>
      <w:rPr>
        <w:rFonts w:ascii="Georgia" w:eastAsia="Georgia" w:hAnsi="Georgia" w:cs="Georgia"/>
        <w:bCs/>
        <w:i/>
        <w:color w:val="000000"/>
        <w:sz w:val="20"/>
        <w:szCs w:val="20"/>
      </w:rPr>
      <w:tab/>
    </w:r>
    <w:r w:rsidRPr="006E3A93">
      <w:rPr>
        <w:rFonts w:ascii="Georgia" w:eastAsia="Georgia" w:hAnsi="Georgia" w:cs="Georgia"/>
        <w:color w:val="000000"/>
        <w:sz w:val="20"/>
        <w:szCs w:val="20"/>
      </w:rPr>
      <w:fldChar w:fldCharType="begin"/>
    </w:r>
    <w:r w:rsidRPr="006E3A93">
      <w:rPr>
        <w:rFonts w:ascii="Georgia" w:eastAsia="Georgia" w:hAnsi="Georgia" w:cs="Georgia"/>
        <w:color w:val="000000"/>
        <w:sz w:val="20"/>
        <w:szCs w:val="20"/>
      </w:rPr>
      <w:instrText>PAGE</w:instrText>
    </w:r>
    <w:r w:rsidRPr="006E3A93">
      <w:rPr>
        <w:rFonts w:ascii="Georgia" w:eastAsia="Georgia" w:hAnsi="Georgia" w:cs="Georgia"/>
        <w:color w:val="000000"/>
        <w:sz w:val="20"/>
        <w:szCs w:val="20"/>
      </w:rPr>
      <w:fldChar w:fldCharType="separate"/>
    </w:r>
    <w:r>
      <w:rPr>
        <w:rFonts w:ascii="Georgia" w:eastAsia="Georgia" w:hAnsi="Georgia" w:cs="Georgia"/>
        <w:noProof/>
        <w:color w:val="000000"/>
        <w:sz w:val="20"/>
        <w:szCs w:val="20"/>
      </w:rPr>
      <w:t>14494</w:t>
    </w:r>
    <w:r w:rsidRPr="006E3A93">
      <w:rPr>
        <w:rFonts w:ascii="Georgia" w:eastAsia="Georgia" w:hAnsi="Georgia" w:cs="Georgia"/>
        <w:color w:val="000000"/>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6EB" w:rsidRDefault="000826EB" w:rsidP="000826EB">
    <w:pPr>
      <w:pBdr>
        <w:top w:val="nil"/>
        <w:left w:val="nil"/>
        <w:bottom w:val="nil"/>
        <w:right w:val="nil"/>
        <w:between w:val="nil"/>
      </w:pBdr>
      <w:tabs>
        <w:tab w:val="center" w:pos="4680"/>
        <w:tab w:val="right" w:pos="9360"/>
        <w:tab w:val="left" w:pos="0"/>
        <w:tab w:val="center" w:pos="3420"/>
        <w:tab w:val="right" w:pos="9000"/>
      </w:tabs>
      <w:spacing w:after="0" w:line="240" w:lineRule="auto"/>
      <w:rPr>
        <w:rFonts w:ascii="Georgia" w:eastAsia="Georgia" w:hAnsi="Georgia" w:cs="Georgia"/>
        <w:color w:val="000000"/>
        <w:sz w:val="20"/>
        <w:szCs w:val="20"/>
      </w:rPr>
    </w:pPr>
    <w:r>
      <w:rPr>
        <w:rFonts w:ascii="Georgia" w:eastAsia="Georgia" w:hAnsi="Georgia" w:cs="Georgia"/>
        <w:b/>
        <w:i/>
        <w:color w:val="000000"/>
        <w:sz w:val="20"/>
        <w:szCs w:val="20"/>
      </w:rPr>
      <w:t>Jurnal Pengabdian Masyarakat dan Riset Pendidikan</w:t>
    </w:r>
    <w:r>
      <w:rPr>
        <w:rFonts w:ascii="Georgia" w:eastAsia="Georgia" w:hAnsi="Georgia" w:cs="Georgia"/>
        <w:i/>
        <w:color w:val="000000"/>
        <w:sz w:val="20"/>
        <w:szCs w:val="20"/>
      </w:rPr>
      <w:t xml:space="preserve">, </w:t>
    </w:r>
    <w:r>
      <w:rPr>
        <w:rFonts w:ascii="Georgia" w:eastAsia="Georgia" w:hAnsi="Georgia" w:cs="Georgia"/>
        <w:i/>
        <w:color w:val="000000"/>
        <w:sz w:val="20"/>
        <w:szCs w:val="20"/>
      </w:rPr>
      <w:br/>
    </w:r>
    <w:r w:rsidRPr="00500EBC">
      <w:rPr>
        <w:rFonts w:ascii="Georgia" w:eastAsia="Georgia" w:hAnsi="Georgia" w:cs="Georgia"/>
        <w:i/>
        <w:color w:val="000000"/>
        <w:sz w:val="20"/>
        <w:szCs w:val="20"/>
      </w:rPr>
      <w:t>Volume 04, No. 03, Januari-Maret 2026</w:t>
    </w:r>
    <w:r>
      <w:rPr>
        <w:rFonts w:ascii="Georgia" w:eastAsia="Georgia" w:hAnsi="Georgia" w:cs="Georgia"/>
        <w:i/>
        <w:color w:val="000000"/>
        <w:sz w:val="20"/>
        <w:szCs w:val="20"/>
      </w:rPr>
      <w:t xml:space="preserve">, hal. </w:t>
    </w:r>
    <w:r w:rsidRPr="005E300C">
      <w:rPr>
        <w:rFonts w:ascii="Georgia" w:eastAsia="Georgia" w:hAnsi="Georgia" w:cs="Georgia"/>
        <w:i/>
        <w:color w:val="000000"/>
        <w:sz w:val="20"/>
        <w:szCs w:val="20"/>
      </w:rPr>
      <w:t>14488-14494</w:t>
    </w:r>
    <w:r>
      <w:rPr>
        <w:rFonts w:ascii="Georgia" w:eastAsia="Georgia" w:hAnsi="Georgia" w:cs="Georgia"/>
        <w:color w:val="000000"/>
        <w:sz w:val="20"/>
        <w:szCs w:val="20"/>
      </w:rPr>
      <w:tab/>
      <w:t xml:space="preserve"> </w:t>
    </w:r>
    <w:r>
      <w:rPr>
        <w:rFonts w:ascii="Georgia" w:eastAsia="Georgia" w:hAnsi="Georgia" w:cs="Georgia"/>
        <w:color w:val="000000"/>
        <w:sz w:val="20"/>
        <w:szCs w:val="20"/>
      </w:rPr>
      <w:fldChar w:fldCharType="begin"/>
    </w:r>
    <w:r>
      <w:rPr>
        <w:rFonts w:ascii="Georgia" w:eastAsia="Georgia" w:hAnsi="Georgia" w:cs="Georgia"/>
        <w:color w:val="000000"/>
        <w:sz w:val="20"/>
        <w:szCs w:val="20"/>
      </w:rPr>
      <w:instrText>PAGE</w:instrText>
    </w:r>
    <w:r>
      <w:rPr>
        <w:rFonts w:ascii="Georgia" w:eastAsia="Georgia" w:hAnsi="Georgia" w:cs="Georgia"/>
        <w:color w:val="000000"/>
        <w:sz w:val="20"/>
        <w:szCs w:val="20"/>
      </w:rPr>
      <w:fldChar w:fldCharType="separate"/>
    </w:r>
    <w:r>
      <w:rPr>
        <w:rFonts w:ascii="Georgia" w:eastAsia="Georgia" w:hAnsi="Georgia" w:cs="Georgia"/>
        <w:noProof/>
        <w:color w:val="000000"/>
        <w:sz w:val="20"/>
        <w:szCs w:val="20"/>
      </w:rPr>
      <w:t>14493</w:t>
    </w:r>
    <w:r>
      <w:rPr>
        <w:rFonts w:ascii="Georgia" w:eastAsia="Georgia" w:hAnsi="Georgia" w:cs="Georgia"/>
        <w:color w:val="000000"/>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3A6" w:rsidRDefault="00D043A6">
    <w:pPr>
      <w:spacing w:after="0" w:line="240" w:lineRule="auto"/>
      <w:ind w:left="2070" w:right="-18"/>
      <w:jc w:val="center"/>
      <w:rPr>
        <w:rFonts w:ascii="Georgia" w:eastAsia="Georgia" w:hAnsi="Georgia" w:cs="Georgia"/>
        <w:b/>
        <w:color w:val="000000"/>
        <w:sz w:val="20"/>
        <w:szCs w:val="20"/>
      </w:rPr>
    </w:pPr>
    <w:proofErr w:type="gramStart"/>
    <w:r>
      <w:rPr>
        <w:rFonts w:ascii="Georgia" w:eastAsia="Georgia" w:hAnsi="Georgia" w:cs="Georgia"/>
        <w:b/>
        <w:sz w:val="20"/>
        <w:szCs w:val="20"/>
      </w:rPr>
      <w:t>p-ISSN</w:t>
    </w:r>
    <w:proofErr w:type="gramEnd"/>
    <w:r>
      <w:rPr>
        <w:rFonts w:ascii="Georgia" w:eastAsia="Georgia" w:hAnsi="Georgia" w:cs="Georgia"/>
        <w:b/>
        <w:sz w:val="20"/>
        <w:szCs w:val="20"/>
      </w:rPr>
      <w:t>: 2963-7856| e-ISSN</w:t>
    </w:r>
    <w:r>
      <w:rPr>
        <w:rFonts w:ascii="Georgia" w:eastAsia="Georgia" w:hAnsi="Georgia" w:cs="Georgia"/>
        <w:b/>
        <w:color w:val="000000"/>
        <w:sz w:val="20"/>
        <w:szCs w:val="20"/>
      </w:rPr>
      <w:t xml:space="preserve">: </w:t>
    </w:r>
    <w:r>
      <w:rPr>
        <w:rFonts w:ascii="Georgia" w:eastAsia="Georgia" w:hAnsi="Georgia" w:cs="Georgia"/>
        <w:b/>
        <w:color w:val="000000"/>
        <w:sz w:val="20"/>
        <w:szCs w:val="20"/>
        <w:highlight w:val="white"/>
      </w:rPr>
      <w:t>2961-9890</w:t>
    </w:r>
    <w:r>
      <w:rPr>
        <w:noProof/>
      </w:rPr>
      <w:drawing>
        <wp:anchor distT="0" distB="0" distL="0" distR="0" simplePos="0" relativeHeight="251659264" behindDoc="1" locked="0" layoutInCell="1" hidden="0" allowOverlap="1" wp14:anchorId="40526B17" wp14:editId="34E3377C">
          <wp:simplePos x="0" y="0"/>
          <wp:positionH relativeFrom="column">
            <wp:posOffset>-91439</wp:posOffset>
          </wp:positionH>
          <wp:positionV relativeFrom="paragraph">
            <wp:posOffset>-301624</wp:posOffset>
          </wp:positionV>
          <wp:extent cx="1181100" cy="1181100"/>
          <wp:effectExtent l="0" t="0" r="0" b="0"/>
          <wp:wrapNone/>
          <wp:docPr id="5"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tbl>
    <w:tblPr>
      <w:tblW w:w="9087" w:type="dxa"/>
      <w:tblInd w:w="-115" w:type="dxa"/>
      <w:tblBorders>
        <w:bottom w:val="single" w:sz="24" w:space="0" w:color="FFC000"/>
      </w:tblBorders>
      <w:tblLayout w:type="fixed"/>
      <w:tblLook w:val="0400" w:firstRow="0" w:lastRow="0" w:firstColumn="0" w:lastColumn="0" w:noHBand="0" w:noVBand="1"/>
    </w:tblPr>
    <w:tblGrid>
      <w:gridCol w:w="9087"/>
    </w:tblGrid>
    <w:tr w:rsidR="00D043A6">
      <w:tc>
        <w:tcPr>
          <w:tcW w:w="9087" w:type="dxa"/>
          <w:tcBorders>
            <w:bottom w:val="single" w:sz="12" w:space="0" w:color="9BBB59"/>
          </w:tcBorders>
          <w:shd w:val="clear" w:color="auto" w:fill="auto"/>
        </w:tcPr>
        <w:p w:rsidR="00D043A6" w:rsidRDefault="00D043A6">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color w:val="000000"/>
              <w:sz w:val="20"/>
              <w:szCs w:val="20"/>
            </w:rPr>
          </w:pPr>
          <w:r>
            <w:rPr>
              <w:rFonts w:ascii="Georgia" w:eastAsia="Georgia" w:hAnsi="Georgia" w:cs="Georgia"/>
              <w:color w:val="000000"/>
              <w:sz w:val="20"/>
              <w:szCs w:val="20"/>
            </w:rPr>
            <w:t xml:space="preserve">Available online at </w:t>
          </w:r>
          <w:hyperlink r:id="rId2">
            <w:r>
              <w:rPr>
                <w:rFonts w:ascii="Georgia" w:eastAsia="Georgia" w:hAnsi="Georgia" w:cs="Georgia"/>
                <w:color w:val="000000"/>
                <w:sz w:val="20"/>
                <w:szCs w:val="20"/>
              </w:rPr>
              <w:t>jerkin.org/index.php/jerkin</w:t>
            </w:r>
          </w:hyperlink>
        </w:p>
        <w:p w:rsidR="00D043A6" w:rsidRDefault="00D043A6">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rPr>
          </w:pPr>
          <w:r>
            <w:rPr>
              <w:rFonts w:ascii="Georgia" w:eastAsia="Georgia" w:hAnsi="Georgia" w:cs="Georgia"/>
              <w:b/>
              <w:color w:val="000000"/>
              <w:sz w:val="20"/>
              <w:szCs w:val="20"/>
            </w:rPr>
            <w:t xml:space="preserve">Jurnal Pengabdian Masyarakat dan Riset Pendidikan </w:t>
          </w:r>
        </w:p>
        <w:p w:rsidR="00D043A6" w:rsidRPr="005E4D6B" w:rsidRDefault="00500EBC">
          <w:pPr>
            <w:pBdr>
              <w:top w:val="nil"/>
              <w:left w:val="nil"/>
              <w:bottom w:val="nil"/>
              <w:right w:val="nil"/>
              <w:between w:val="nil"/>
            </w:pBdr>
            <w:tabs>
              <w:tab w:val="center" w:pos="4680"/>
              <w:tab w:val="right" w:pos="9360"/>
            </w:tabs>
            <w:spacing w:after="0" w:line="240" w:lineRule="auto"/>
            <w:ind w:left="2070" w:right="-18"/>
            <w:jc w:val="center"/>
            <w:rPr>
              <w:rFonts w:ascii="Georgia" w:eastAsia="Georgia" w:hAnsi="Georgia" w:cs="Georgia"/>
              <w:b/>
              <w:color w:val="000000"/>
              <w:sz w:val="20"/>
              <w:szCs w:val="20"/>
            </w:rPr>
          </w:pPr>
          <w:r w:rsidRPr="00500EBC">
            <w:rPr>
              <w:rFonts w:ascii="Georgia" w:eastAsia="Georgia" w:hAnsi="Georgia" w:cs="Georgia"/>
              <w:b/>
              <w:color w:val="000000"/>
              <w:sz w:val="20"/>
              <w:szCs w:val="20"/>
            </w:rPr>
            <w:t>Volume 4 No. 3 Januari-Maret 2026</w:t>
          </w:r>
          <w:r w:rsidR="00D043A6" w:rsidRPr="00963FDD">
            <w:rPr>
              <w:rFonts w:ascii="Georgia" w:eastAsia="Georgia" w:hAnsi="Georgia" w:cs="Georgia"/>
              <w:b/>
              <w:color w:val="000000"/>
              <w:sz w:val="20"/>
              <w:szCs w:val="20"/>
            </w:rPr>
            <w:t xml:space="preserve">, pp </w:t>
          </w:r>
          <w:r w:rsidR="005E300C" w:rsidRPr="005E300C">
            <w:rPr>
              <w:rFonts w:ascii="Georgia" w:eastAsia="Georgia" w:hAnsi="Georgia" w:cs="Georgia"/>
              <w:b/>
              <w:color w:val="000000"/>
              <w:sz w:val="20"/>
              <w:szCs w:val="20"/>
            </w:rPr>
            <w:t>14488</w:t>
          </w:r>
          <w:r w:rsidR="005E300C">
            <w:rPr>
              <w:rFonts w:ascii="Georgia" w:eastAsia="Georgia" w:hAnsi="Georgia" w:cs="Georgia"/>
              <w:b/>
              <w:color w:val="000000"/>
              <w:sz w:val="20"/>
              <w:szCs w:val="20"/>
            </w:rPr>
            <w:t>-14494</w:t>
          </w:r>
        </w:p>
        <w:p w:rsidR="00D043A6" w:rsidRDefault="00D043A6">
          <w:pPr>
            <w:pBdr>
              <w:top w:val="nil"/>
              <w:left w:val="nil"/>
              <w:bottom w:val="nil"/>
              <w:right w:val="nil"/>
              <w:between w:val="nil"/>
            </w:pBdr>
            <w:tabs>
              <w:tab w:val="center" w:pos="4680"/>
              <w:tab w:val="right" w:pos="9360"/>
            </w:tabs>
            <w:spacing w:after="0" w:line="240" w:lineRule="auto"/>
            <w:ind w:right="-18"/>
            <w:rPr>
              <w:rFonts w:ascii="Constantia" w:eastAsia="Constantia" w:hAnsi="Constantia" w:cs="Constantia"/>
              <w:color w:val="000000"/>
              <w:sz w:val="20"/>
              <w:szCs w:val="20"/>
            </w:rPr>
          </w:pPr>
        </w:p>
      </w:tc>
    </w:tr>
  </w:tbl>
  <w:p w:rsidR="00D043A6" w:rsidRPr="00D60062" w:rsidRDefault="00D043A6" w:rsidP="00D043A6">
    <w:pPr>
      <w:spacing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C1CA6"/>
    <w:multiLevelType w:val="hybridMultilevel"/>
    <w:tmpl w:val="69B2538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10F4163A"/>
    <w:multiLevelType w:val="multilevel"/>
    <w:tmpl w:val="C8E21B84"/>
    <w:lvl w:ilvl="0">
      <w:start w:val="1"/>
      <w:numFmt w:val="decimal"/>
      <w:lvlText w:val="%1."/>
      <w:lvlJc w:val="left"/>
      <w:pPr>
        <w:ind w:left="1694" w:hanging="360"/>
      </w:pPr>
    </w:lvl>
    <w:lvl w:ilvl="1">
      <w:start w:val="1"/>
      <w:numFmt w:val="bullet"/>
      <w:lvlText w:val="o"/>
      <w:lvlJc w:val="left"/>
      <w:pPr>
        <w:ind w:left="2414" w:hanging="360"/>
      </w:pPr>
      <w:rPr>
        <w:rFonts w:ascii="Courier New" w:eastAsia="Courier New" w:hAnsi="Courier New" w:cs="Courier New"/>
      </w:rPr>
    </w:lvl>
    <w:lvl w:ilvl="2">
      <w:start w:val="1"/>
      <w:numFmt w:val="bullet"/>
      <w:lvlText w:val="▪"/>
      <w:lvlJc w:val="left"/>
      <w:pPr>
        <w:ind w:left="3134" w:hanging="360"/>
      </w:pPr>
      <w:rPr>
        <w:rFonts w:ascii="Noto Sans Symbols" w:eastAsia="Noto Sans Symbols" w:hAnsi="Noto Sans Symbols" w:cs="Noto Sans Symbols"/>
      </w:rPr>
    </w:lvl>
    <w:lvl w:ilvl="3">
      <w:start w:val="1"/>
      <w:numFmt w:val="bullet"/>
      <w:lvlText w:val="●"/>
      <w:lvlJc w:val="left"/>
      <w:pPr>
        <w:ind w:left="3854" w:hanging="360"/>
      </w:pPr>
      <w:rPr>
        <w:rFonts w:ascii="Noto Sans Symbols" w:eastAsia="Noto Sans Symbols" w:hAnsi="Noto Sans Symbols" w:cs="Noto Sans Symbols"/>
      </w:rPr>
    </w:lvl>
    <w:lvl w:ilvl="4">
      <w:start w:val="1"/>
      <w:numFmt w:val="bullet"/>
      <w:lvlText w:val="o"/>
      <w:lvlJc w:val="left"/>
      <w:pPr>
        <w:ind w:left="4574" w:hanging="360"/>
      </w:pPr>
      <w:rPr>
        <w:rFonts w:ascii="Courier New" w:eastAsia="Courier New" w:hAnsi="Courier New" w:cs="Courier New"/>
      </w:rPr>
    </w:lvl>
    <w:lvl w:ilvl="5">
      <w:start w:val="1"/>
      <w:numFmt w:val="bullet"/>
      <w:lvlText w:val="▪"/>
      <w:lvlJc w:val="left"/>
      <w:pPr>
        <w:ind w:left="5294" w:hanging="360"/>
      </w:pPr>
      <w:rPr>
        <w:rFonts w:ascii="Noto Sans Symbols" w:eastAsia="Noto Sans Symbols" w:hAnsi="Noto Sans Symbols" w:cs="Noto Sans Symbols"/>
      </w:rPr>
    </w:lvl>
    <w:lvl w:ilvl="6">
      <w:start w:val="1"/>
      <w:numFmt w:val="bullet"/>
      <w:lvlText w:val="●"/>
      <w:lvlJc w:val="left"/>
      <w:pPr>
        <w:ind w:left="6014" w:hanging="360"/>
      </w:pPr>
      <w:rPr>
        <w:rFonts w:ascii="Noto Sans Symbols" w:eastAsia="Noto Sans Symbols" w:hAnsi="Noto Sans Symbols" w:cs="Noto Sans Symbols"/>
      </w:rPr>
    </w:lvl>
    <w:lvl w:ilvl="7">
      <w:start w:val="1"/>
      <w:numFmt w:val="bullet"/>
      <w:lvlText w:val="o"/>
      <w:lvlJc w:val="left"/>
      <w:pPr>
        <w:ind w:left="6734" w:hanging="360"/>
      </w:pPr>
      <w:rPr>
        <w:rFonts w:ascii="Courier New" w:eastAsia="Courier New" w:hAnsi="Courier New" w:cs="Courier New"/>
      </w:rPr>
    </w:lvl>
    <w:lvl w:ilvl="8">
      <w:start w:val="1"/>
      <w:numFmt w:val="bullet"/>
      <w:lvlText w:val="▪"/>
      <w:lvlJc w:val="left"/>
      <w:pPr>
        <w:ind w:left="7454" w:hanging="360"/>
      </w:pPr>
      <w:rPr>
        <w:rFonts w:ascii="Noto Sans Symbols" w:eastAsia="Noto Sans Symbols" w:hAnsi="Noto Sans Symbols" w:cs="Noto Sans Symbols"/>
      </w:rPr>
    </w:lvl>
  </w:abstractNum>
  <w:abstractNum w:abstractNumId="2">
    <w:nsid w:val="177A4CF2"/>
    <w:multiLevelType w:val="hybridMultilevel"/>
    <w:tmpl w:val="61FC98DA"/>
    <w:lvl w:ilvl="0" w:tplc="BF42F952">
      <w:numFmt w:val="bullet"/>
      <w:lvlText w:val=""/>
      <w:lvlJc w:val="left"/>
      <w:pPr>
        <w:ind w:left="720" w:hanging="360"/>
      </w:pPr>
      <w:rPr>
        <w:rFonts w:ascii="Symbol" w:eastAsia="Times New Roman" w:hAnsi="Symbol" w:cstheme="minorHAns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29BC4CD2"/>
    <w:multiLevelType w:val="multilevel"/>
    <w:tmpl w:val="D3725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651980"/>
    <w:multiLevelType w:val="hybridMultilevel"/>
    <w:tmpl w:val="04AEDBE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33881CB4"/>
    <w:multiLevelType w:val="hybridMultilevel"/>
    <w:tmpl w:val="F4F635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3AEE7CA1"/>
    <w:multiLevelType w:val="multilevel"/>
    <w:tmpl w:val="F796D3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492378E1"/>
    <w:multiLevelType w:val="multilevel"/>
    <w:tmpl w:val="51A8F9C8"/>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499762BD"/>
    <w:multiLevelType w:val="hybridMultilevel"/>
    <w:tmpl w:val="F85C94C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581B503B"/>
    <w:multiLevelType w:val="multilevel"/>
    <w:tmpl w:val="3B0A4B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nsid w:val="5A5009A8"/>
    <w:multiLevelType w:val="hybridMultilevel"/>
    <w:tmpl w:val="F4F635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nsid w:val="704C551F"/>
    <w:multiLevelType w:val="hybridMultilevel"/>
    <w:tmpl w:val="B8E26652"/>
    <w:lvl w:ilvl="0" w:tplc="FBEE5D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75812572"/>
    <w:multiLevelType w:val="multilevel"/>
    <w:tmpl w:val="690A0686"/>
    <w:lvl w:ilvl="0">
      <w:start w:val="1"/>
      <w:numFmt w:val="bullet"/>
      <w:lvlText w:val="●"/>
      <w:lvlJc w:val="left"/>
      <w:pPr>
        <w:ind w:left="1694" w:hanging="360"/>
      </w:pPr>
      <w:rPr>
        <w:rFonts w:ascii="Noto Sans Symbols" w:eastAsia="Noto Sans Symbols" w:hAnsi="Noto Sans Symbols" w:cs="Noto Sans Symbols"/>
      </w:rPr>
    </w:lvl>
    <w:lvl w:ilvl="1">
      <w:start w:val="1"/>
      <w:numFmt w:val="bullet"/>
      <w:lvlText w:val="o"/>
      <w:lvlJc w:val="left"/>
      <w:pPr>
        <w:ind w:left="2414" w:hanging="360"/>
      </w:pPr>
      <w:rPr>
        <w:rFonts w:ascii="Courier New" w:eastAsia="Courier New" w:hAnsi="Courier New" w:cs="Courier New"/>
      </w:rPr>
    </w:lvl>
    <w:lvl w:ilvl="2">
      <w:start w:val="1"/>
      <w:numFmt w:val="bullet"/>
      <w:lvlText w:val="▪"/>
      <w:lvlJc w:val="left"/>
      <w:pPr>
        <w:ind w:left="3134" w:hanging="360"/>
      </w:pPr>
      <w:rPr>
        <w:rFonts w:ascii="Noto Sans Symbols" w:eastAsia="Noto Sans Symbols" w:hAnsi="Noto Sans Symbols" w:cs="Noto Sans Symbols"/>
      </w:rPr>
    </w:lvl>
    <w:lvl w:ilvl="3">
      <w:start w:val="1"/>
      <w:numFmt w:val="bullet"/>
      <w:lvlText w:val="●"/>
      <w:lvlJc w:val="left"/>
      <w:pPr>
        <w:ind w:left="3854" w:hanging="360"/>
      </w:pPr>
      <w:rPr>
        <w:rFonts w:ascii="Noto Sans Symbols" w:eastAsia="Noto Sans Symbols" w:hAnsi="Noto Sans Symbols" w:cs="Noto Sans Symbols"/>
      </w:rPr>
    </w:lvl>
    <w:lvl w:ilvl="4">
      <w:start w:val="1"/>
      <w:numFmt w:val="bullet"/>
      <w:lvlText w:val="o"/>
      <w:lvlJc w:val="left"/>
      <w:pPr>
        <w:ind w:left="4574" w:hanging="360"/>
      </w:pPr>
      <w:rPr>
        <w:rFonts w:ascii="Courier New" w:eastAsia="Courier New" w:hAnsi="Courier New" w:cs="Courier New"/>
      </w:rPr>
    </w:lvl>
    <w:lvl w:ilvl="5">
      <w:start w:val="1"/>
      <w:numFmt w:val="bullet"/>
      <w:lvlText w:val="▪"/>
      <w:lvlJc w:val="left"/>
      <w:pPr>
        <w:ind w:left="5294" w:hanging="360"/>
      </w:pPr>
      <w:rPr>
        <w:rFonts w:ascii="Noto Sans Symbols" w:eastAsia="Noto Sans Symbols" w:hAnsi="Noto Sans Symbols" w:cs="Noto Sans Symbols"/>
      </w:rPr>
    </w:lvl>
    <w:lvl w:ilvl="6">
      <w:start w:val="1"/>
      <w:numFmt w:val="bullet"/>
      <w:lvlText w:val="●"/>
      <w:lvlJc w:val="left"/>
      <w:pPr>
        <w:ind w:left="6014" w:hanging="360"/>
      </w:pPr>
      <w:rPr>
        <w:rFonts w:ascii="Noto Sans Symbols" w:eastAsia="Noto Sans Symbols" w:hAnsi="Noto Sans Symbols" w:cs="Noto Sans Symbols"/>
      </w:rPr>
    </w:lvl>
    <w:lvl w:ilvl="7">
      <w:start w:val="1"/>
      <w:numFmt w:val="bullet"/>
      <w:lvlText w:val="o"/>
      <w:lvlJc w:val="left"/>
      <w:pPr>
        <w:ind w:left="6734" w:hanging="360"/>
      </w:pPr>
      <w:rPr>
        <w:rFonts w:ascii="Courier New" w:eastAsia="Courier New" w:hAnsi="Courier New" w:cs="Courier New"/>
      </w:rPr>
    </w:lvl>
    <w:lvl w:ilvl="8">
      <w:start w:val="1"/>
      <w:numFmt w:val="bullet"/>
      <w:lvlText w:val="▪"/>
      <w:lvlJc w:val="left"/>
      <w:pPr>
        <w:ind w:left="7454" w:hanging="360"/>
      </w:pPr>
      <w:rPr>
        <w:rFonts w:ascii="Noto Sans Symbols" w:eastAsia="Noto Sans Symbols" w:hAnsi="Noto Sans Symbols" w:cs="Noto Sans Symbols"/>
      </w:rPr>
    </w:lvl>
  </w:abstractNum>
  <w:num w:numId="1">
    <w:abstractNumId w:val="3"/>
  </w:num>
  <w:num w:numId="2">
    <w:abstractNumId w:val="12"/>
  </w:num>
  <w:num w:numId="3">
    <w:abstractNumId w:val="9"/>
  </w:num>
  <w:num w:numId="4">
    <w:abstractNumId w:val="7"/>
  </w:num>
  <w:num w:numId="5">
    <w:abstractNumId w:val="1"/>
  </w:num>
  <w:num w:numId="6">
    <w:abstractNumId w:val="6"/>
  </w:num>
  <w:num w:numId="7">
    <w:abstractNumId w:val="11"/>
  </w:num>
  <w:num w:numId="8">
    <w:abstractNumId w:val="4"/>
  </w:num>
  <w:num w:numId="9">
    <w:abstractNumId w:val="2"/>
  </w:num>
  <w:num w:numId="10">
    <w:abstractNumId w:val="10"/>
  </w:num>
  <w:num w:numId="11">
    <w:abstractNumId w:val="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67"/>
    <w:rsid w:val="00003A84"/>
    <w:rsid w:val="00006B54"/>
    <w:rsid w:val="00033CC7"/>
    <w:rsid w:val="00045AD6"/>
    <w:rsid w:val="00050330"/>
    <w:rsid w:val="000535CA"/>
    <w:rsid w:val="00063EAB"/>
    <w:rsid w:val="00067340"/>
    <w:rsid w:val="000826EB"/>
    <w:rsid w:val="00091D5E"/>
    <w:rsid w:val="000A2D10"/>
    <w:rsid w:val="000A379E"/>
    <w:rsid w:val="000B20EE"/>
    <w:rsid w:val="000B5D36"/>
    <w:rsid w:val="000C40B5"/>
    <w:rsid w:val="000C7846"/>
    <w:rsid w:val="000D0418"/>
    <w:rsid w:val="000D54D7"/>
    <w:rsid w:val="000D55E7"/>
    <w:rsid w:val="000F0F8F"/>
    <w:rsid w:val="00103CEA"/>
    <w:rsid w:val="00107953"/>
    <w:rsid w:val="00120CD8"/>
    <w:rsid w:val="00123968"/>
    <w:rsid w:val="00126F8F"/>
    <w:rsid w:val="00130EF2"/>
    <w:rsid w:val="0013428E"/>
    <w:rsid w:val="00136F2D"/>
    <w:rsid w:val="0014790B"/>
    <w:rsid w:val="0015397B"/>
    <w:rsid w:val="00154287"/>
    <w:rsid w:val="0016425C"/>
    <w:rsid w:val="001830D8"/>
    <w:rsid w:val="00183174"/>
    <w:rsid w:val="0019174E"/>
    <w:rsid w:val="00192E17"/>
    <w:rsid w:val="0019494B"/>
    <w:rsid w:val="001A111A"/>
    <w:rsid w:val="001B0DD1"/>
    <w:rsid w:val="001B5F3A"/>
    <w:rsid w:val="001B610C"/>
    <w:rsid w:val="001D4C57"/>
    <w:rsid w:val="001E4902"/>
    <w:rsid w:val="002027EB"/>
    <w:rsid w:val="002065AB"/>
    <w:rsid w:val="00211F25"/>
    <w:rsid w:val="002121A9"/>
    <w:rsid w:val="002171A4"/>
    <w:rsid w:val="002314E3"/>
    <w:rsid w:val="00234665"/>
    <w:rsid w:val="00243067"/>
    <w:rsid w:val="00243A52"/>
    <w:rsid w:val="00253F7D"/>
    <w:rsid w:val="002624DF"/>
    <w:rsid w:val="00262C8D"/>
    <w:rsid w:val="00266880"/>
    <w:rsid w:val="00285799"/>
    <w:rsid w:val="002A15C4"/>
    <w:rsid w:val="002A306F"/>
    <w:rsid w:val="002A37AB"/>
    <w:rsid w:val="002A4038"/>
    <w:rsid w:val="002A694C"/>
    <w:rsid w:val="002C256B"/>
    <w:rsid w:val="002C2B40"/>
    <w:rsid w:val="002C7A8C"/>
    <w:rsid w:val="002D530D"/>
    <w:rsid w:val="002E02FC"/>
    <w:rsid w:val="002E4343"/>
    <w:rsid w:val="002E6ED5"/>
    <w:rsid w:val="002F0C47"/>
    <w:rsid w:val="002F1A88"/>
    <w:rsid w:val="002F398A"/>
    <w:rsid w:val="003160FE"/>
    <w:rsid w:val="00322287"/>
    <w:rsid w:val="0032720B"/>
    <w:rsid w:val="00367C86"/>
    <w:rsid w:val="00374D4A"/>
    <w:rsid w:val="00382FF5"/>
    <w:rsid w:val="00384879"/>
    <w:rsid w:val="0039047B"/>
    <w:rsid w:val="003A0E7F"/>
    <w:rsid w:val="003A4FF3"/>
    <w:rsid w:val="003D15C5"/>
    <w:rsid w:val="003D4A77"/>
    <w:rsid w:val="003D6D36"/>
    <w:rsid w:val="003E1A8F"/>
    <w:rsid w:val="003E514E"/>
    <w:rsid w:val="003F4C75"/>
    <w:rsid w:val="003F6679"/>
    <w:rsid w:val="0040050C"/>
    <w:rsid w:val="0042030A"/>
    <w:rsid w:val="00436D91"/>
    <w:rsid w:val="004409A9"/>
    <w:rsid w:val="00454E87"/>
    <w:rsid w:val="00463568"/>
    <w:rsid w:val="004760EF"/>
    <w:rsid w:val="0048485D"/>
    <w:rsid w:val="00484903"/>
    <w:rsid w:val="0049143A"/>
    <w:rsid w:val="004A17DB"/>
    <w:rsid w:val="004B00B7"/>
    <w:rsid w:val="004B0D7A"/>
    <w:rsid w:val="004B17A7"/>
    <w:rsid w:val="004C4938"/>
    <w:rsid w:val="004D0136"/>
    <w:rsid w:val="004D5D74"/>
    <w:rsid w:val="004D5F3A"/>
    <w:rsid w:val="004E565E"/>
    <w:rsid w:val="004F5B5A"/>
    <w:rsid w:val="00500EBC"/>
    <w:rsid w:val="00506B65"/>
    <w:rsid w:val="00512632"/>
    <w:rsid w:val="00513E9B"/>
    <w:rsid w:val="00527A15"/>
    <w:rsid w:val="005428C1"/>
    <w:rsid w:val="00571025"/>
    <w:rsid w:val="0057542F"/>
    <w:rsid w:val="005838AC"/>
    <w:rsid w:val="00586195"/>
    <w:rsid w:val="005929C3"/>
    <w:rsid w:val="00597B41"/>
    <w:rsid w:val="005A11BA"/>
    <w:rsid w:val="005B10A5"/>
    <w:rsid w:val="005B2580"/>
    <w:rsid w:val="005B431F"/>
    <w:rsid w:val="005B7629"/>
    <w:rsid w:val="005C357E"/>
    <w:rsid w:val="005D0FBA"/>
    <w:rsid w:val="005D5CDA"/>
    <w:rsid w:val="005E0989"/>
    <w:rsid w:val="005E300C"/>
    <w:rsid w:val="005E6724"/>
    <w:rsid w:val="005F4D62"/>
    <w:rsid w:val="00600969"/>
    <w:rsid w:val="00622F0F"/>
    <w:rsid w:val="006308E6"/>
    <w:rsid w:val="00632A55"/>
    <w:rsid w:val="006359EA"/>
    <w:rsid w:val="0064079D"/>
    <w:rsid w:val="00643E54"/>
    <w:rsid w:val="0067269E"/>
    <w:rsid w:val="006772E8"/>
    <w:rsid w:val="0068236C"/>
    <w:rsid w:val="006A69F8"/>
    <w:rsid w:val="006C58EB"/>
    <w:rsid w:val="006D1C9B"/>
    <w:rsid w:val="006E2A44"/>
    <w:rsid w:val="006F41DC"/>
    <w:rsid w:val="006F4E50"/>
    <w:rsid w:val="006F624B"/>
    <w:rsid w:val="007037C7"/>
    <w:rsid w:val="007110B3"/>
    <w:rsid w:val="007146CB"/>
    <w:rsid w:val="00714889"/>
    <w:rsid w:val="00715BA8"/>
    <w:rsid w:val="007268FE"/>
    <w:rsid w:val="007316E6"/>
    <w:rsid w:val="00734AC9"/>
    <w:rsid w:val="00735081"/>
    <w:rsid w:val="00742429"/>
    <w:rsid w:val="00742F45"/>
    <w:rsid w:val="00743A78"/>
    <w:rsid w:val="00747958"/>
    <w:rsid w:val="00752E27"/>
    <w:rsid w:val="00755152"/>
    <w:rsid w:val="0077084B"/>
    <w:rsid w:val="00770FF8"/>
    <w:rsid w:val="00776D9A"/>
    <w:rsid w:val="00790280"/>
    <w:rsid w:val="00791902"/>
    <w:rsid w:val="007B1E4A"/>
    <w:rsid w:val="007C59F3"/>
    <w:rsid w:val="007D091B"/>
    <w:rsid w:val="007D0ABB"/>
    <w:rsid w:val="007D1594"/>
    <w:rsid w:val="007D38AB"/>
    <w:rsid w:val="007D4E88"/>
    <w:rsid w:val="007E6A6A"/>
    <w:rsid w:val="007E71E4"/>
    <w:rsid w:val="007F5587"/>
    <w:rsid w:val="00805A94"/>
    <w:rsid w:val="00814415"/>
    <w:rsid w:val="00831741"/>
    <w:rsid w:val="00843B95"/>
    <w:rsid w:val="00863EAC"/>
    <w:rsid w:val="008653DA"/>
    <w:rsid w:val="008821FE"/>
    <w:rsid w:val="008823EE"/>
    <w:rsid w:val="00882738"/>
    <w:rsid w:val="00882E7A"/>
    <w:rsid w:val="008C1495"/>
    <w:rsid w:val="008C26AF"/>
    <w:rsid w:val="008D09E4"/>
    <w:rsid w:val="008E4581"/>
    <w:rsid w:val="008E6CAC"/>
    <w:rsid w:val="008F1875"/>
    <w:rsid w:val="00906160"/>
    <w:rsid w:val="00920FAE"/>
    <w:rsid w:val="00921831"/>
    <w:rsid w:val="00923827"/>
    <w:rsid w:val="00932779"/>
    <w:rsid w:val="00932FD6"/>
    <w:rsid w:val="00934285"/>
    <w:rsid w:val="009409A3"/>
    <w:rsid w:val="00951186"/>
    <w:rsid w:val="009703E6"/>
    <w:rsid w:val="00975C81"/>
    <w:rsid w:val="00991083"/>
    <w:rsid w:val="009A2F30"/>
    <w:rsid w:val="009A375A"/>
    <w:rsid w:val="009B32C9"/>
    <w:rsid w:val="009B6FB3"/>
    <w:rsid w:val="009C5847"/>
    <w:rsid w:val="009C5BD1"/>
    <w:rsid w:val="009D3972"/>
    <w:rsid w:val="009D755E"/>
    <w:rsid w:val="009E4288"/>
    <w:rsid w:val="009E447E"/>
    <w:rsid w:val="009E49C4"/>
    <w:rsid w:val="009E584B"/>
    <w:rsid w:val="009F3C2E"/>
    <w:rsid w:val="009F58B0"/>
    <w:rsid w:val="00A057EF"/>
    <w:rsid w:val="00A16EA0"/>
    <w:rsid w:val="00A25A8A"/>
    <w:rsid w:val="00A3385F"/>
    <w:rsid w:val="00A40400"/>
    <w:rsid w:val="00A470DE"/>
    <w:rsid w:val="00A50471"/>
    <w:rsid w:val="00A51ACD"/>
    <w:rsid w:val="00A5483F"/>
    <w:rsid w:val="00A6018F"/>
    <w:rsid w:val="00A74CF4"/>
    <w:rsid w:val="00A808B2"/>
    <w:rsid w:val="00A82C14"/>
    <w:rsid w:val="00AA283A"/>
    <w:rsid w:val="00AB2EE6"/>
    <w:rsid w:val="00AB573A"/>
    <w:rsid w:val="00AC5D77"/>
    <w:rsid w:val="00AD173C"/>
    <w:rsid w:val="00AD6FBB"/>
    <w:rsid w:val="00AE2D33"/>
    <w:rsid w:val="00B111EE"/>
    <w:rsid w:val="00B17FE6"/>
    <w:rsid w:val="00B21A07"/>
    <w:rsid w:val="00B300D9"/>
    <w:rsid w:val="00B306A0"/>
    <w:rsid w:val="00B328F1"/>
    <w:rsid w:val="00B339CD"/>
    <w:rsid w:val="00B4078A"/>
    <w:rsid w:val="00B4160E"/>
    <w:rsid w:val="00B46F96"/>
    <w:rsid w:val="00B47466"/>
    <w:rsid w:val="00B70B37"/>
    <w:rsid w:val="00B7438B"/>
    <w:rsid w:val="00B93A49"/>
    <w:rsid w:val="00B962B3"/>
    <w:rsid w:val="00B9798A"/>
    <w:rsid w:val="00BA0D4A"/>
    <w:rsid w:val="00BA2006"/>
    <w:rsid w:val="00BA7DEF"/>
    <w:rsid w:val="00BB0176"/>
    <w:rsid w:val="00BB141D"/>
    <w:rsid w:val="00BB22CB"/>
    <w:rsid w:val="00BB2C36"/>
    <w:rsid w:val="00BC615B"/>
    <w:rsid w:val="00BE152A"/>
    <w:rsid w:val="00BE60C0"/>
    <w:rsid w:val="00BE761E"/>
    <w:rsid w:val="00BF7EA2"/>
    <w:rsid w:val="00C013E2"/>
    <w:rsid w:val="00C03D65"/>
    <w:rsid w:val="00C03D76"/>
    <w:rsid w:val="00C07AA4"/>
    <w:rsid w:val="00C15556"/>
    <w:rsid w:val="00C15D60"/>
    <w:rsid w:val="00C21BEA"/>
    <w:rsid w:val="00C2281C"/>
    <w:rsid w:val="00C246B2"/>
    <w:rsid w:val="00C32348"/>
    <w:rsid w:val="00C41BAF"/>
    <w:rsid w:val="00C545ED"/>
    <w:rsid w:val="00C62799"/>
    <w:rsid w:val="00C7056C"/>
    <w:rsid w:val="00C7217C"/>
    <w:rsid w:val="00C73511"/>
    <w:rsid w:val="00C80F9C"/>
    <w:rsid w:val="00C91A3A"/>
    <w:rsid w:val="00C92030"/>
    <w:rsid w:val="00C9252B"/>
    <w:rsid w:val="00C92BBD"/>
    <w:rsid w:val="00CA03E2"/>
    <w:rsid w:val="00CA10DD"/>
    <w:rsid w:val="00CC5F0E"/>
    <w:rsid w:val="00CC70BB"/>
    <w:rsid w:val="00CD07E5"/>
    <w:rsid w:val="00CD3DBC"/>
    <w:rsid w:val="00CD4397"/>
    <w:rsid w:val="00CE339C"/>
    <w:rsid w:val="00CF21FE"/>
    <w:rsid w:val="00D02063"/>
    <w:rsid w:val="00D02764"/>
    <w:rsid w:val="00D043A6"/>
    <w:rsid w:val="00D061BA"/>
    <w:rsid w:val="00D14293"/>
    <w:rsid w:val="00D26B0A"/>
    <w:rsid w:val="00D27CA1"/>
    <w:rsid w:val="00D33BB2"/>
    <w:rsid w:val="00D3560E"/>
    <w:rsid w:val="00D5103F"/>
    <w:rsid w:val="00D66A6C"/>
    <w:rsid w:val="00D675D4"/>
    <w:rsid w:val="00D7239B"/>
    <w:rsid w:val="00D73D84"/>
    <w:rsid w:val="00DA0DB8"/>
    <w:rsid w:val="00DC36B4"/>
    <w:rsid w:val="00DC7990"/>
    <w:rsid w:val="00E074C2"/>
    <w:rsid w:val="00E153F0"/>
    <w:rsid w:val="00E16D8B"/>
    <w:rsid w:val="00E4000A"/>
    <w:rsid w:val="00E531C9"/>
    <w:rsid w:val="00E537D5"/>
    <w:rsid w:val="00E56ADD"/>
    <w:rsid w:val="00E61DAE"/>
    <w:rsid w:val="00E62D24"/>
    <w:rsid w:val="00E636C6"/>
    <w:rsid w:val="00E73F1A"/>
    <w:rsid w:val="00E82ED7"/>
    <w:rsid w:val="00E94E23"/>
    <w:rsid w:val="00E9788C"/>
    <w:rsid w:val="00E97D19"/>
    <w:rsid w:val="00EA75B5"/>
    <w:rsid w:val="00EB006B"/>
    <w:rsid w:val="00EB303E"/>
    <w:rsid w:val="00EC14F4"/>
    <w:rsid w:val="00EC7379"/>
    <w:rsid w:val="00ED0ADD"/>
    <w:rsid w:val="00EE5620"/>
    <w:rsid w:val="00EE6B83"/>
    <w:rsid w:val="00EF0CE0"/>
    <w:rsid w:val="00F10468"/>
    <w:rsid w:val="00F16E92"/>
    <w:rsid w:val="00F24CEA"/>
    <w:rsid w:val="00F25B70"/>
    <w:rsid w:val="00F321DD"/>
    <w:rsid w:val="00F3662D"/>
    <w:rsid w:val="00F36CC5"/>
    <w:rsid w:val="00F510C3"/>
    <w:rsid w:val="00F522AC"/>
    <w:rsid w:val="00F612C8"/>
    <w:rsid w:val="00F622BF"/>
    <w:rsid w:val="00F63F80"/>
    <w:rsid w:val="00F64434"/>
    <w:rsid w:val="00F6574D"/>
    <w:rsid w:val="00F65819"/>
    <w:rsid w:val="00F72F3B"/>
    <w:rsid w:val="00F756FD"/>
    <w:rsid w:val="00F8502F"/>
    <w:rsid w:val="00F92E42"/>
    <w:rsid w:val="00FA0109"/>
    <w:rsid w:val="00FA441C"/>
    <w:rsid w:val="00FA66EF"/>
    <w:rsid w:val="00FB17E0"/>
    <w:rsid w:val="00FB5C45"/>
    <w:rsid w:val="00FE2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32015D-799B-4E0C-B4F8-A25FCB28F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067"/>
    <w:rPr>
      <w:rFonts w:eastAsia="SimSun"/>
    </w:rPr>
  </w:style>
  <w:style w:type="paragraph" w:styleId="Heading1">
    <w:name w:val="heading 1"/>
    <w:basedOn w:val="Normal"/>
    <w:next w:val="Normal"/>
    <w:link w:val="Heading1Char"/>
    <w:uiPriority w:val="9"/>
    <w:qFormat/>
    <w:rsid w:val="00C70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35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535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535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43067"/>
    <w:rPr>
      <w:color w:val="0563C1" w:themeColor="hyperlink"/>
      <w:u w:val="single"/>
    </w:rPr>
  </w:style>
  <w:style w:type="paragraph" w:customStyle="1" w:styleId="E-JOURNALAbstractBodyEnglish">
    <w:name w:val="E-JOURNAL_AbstractBodyEnglish"/>
    <w:basedOn w:val="Normal"/>
    <w:qFormat/>
    <w:rsid w:val="00243067"/>
    <w:pPr>
      <w:spacing w:after="0" w:line="240" w:lineRule="auto"/>
      <w:ind w:firstLine="567"/>
      <w:jc w:val="both"/>
    </w:pPr>
    <w:rPr>
      <w:rFonts w:ascii="Times New Roman" w:eastAsia="Times New Roman" w:hAnsi="Times New Roman" w:cs="Times New Roman"/>
      <w:i/>
      <w:lang w:val="id-ID"/>
    </w:rPr>
  </w:style>
  <w:style w:type="paragraph" w:customStyle="1" w:styleId="JRPMAuthor-Afiliation">
    <w:name w:val="JRPM_Author-Afiliation"/>
    <w:basedOn w:val="Normal"/>
    <w:qFormat/>
    <w:rsid w:val="00243067"/>
    <w:pPr>
      <w:spacing w:after="0" w:line="240" w:lineRule="auto"/>
      <w:jc w:val="center"/>
    </w:pPr>
    <w:rPr>
      <w:rFonts w:ascii="Times New Roman" w:eastAsia="Times New Roman" w:hAnsi="Times New Roman" w:cs="Times New Roman"/>
      <w:bCs/>
      <w:lang w:val="id-ID"/>
    </w:rPr>
  </w:style>
  <w:style w:type="character" w:styleId="Strong">
    <w:name w:val="Strong"/>
    <w:basedOn w:val="DefaultParagraphFont"/>
    <w:uiPriority w:val="22"/>
    <w:qFormat/>
    <w:rsid w:val="00243067"/>
    <w:rPr>
      <w:b/>
      <w:bCs/>
    </w:rPr>
  </w:style>
  <w:style w:type="paragraph" w:customStyle="1" w:styleId="JRPMBody">
    <w:name w:val="JRPM_Body"/>
    <w:basedOn w:val="Normal"/>
    <w:qFormat/>
    <w:rsid w:val="00243067"/>
    <w:pPr>
      <w:spacing w:after="0" w:line="240" w:lineRule="auto"/>
      <w:ind w:firstLine="567"/>
      <w:jc w:val="both"/>
    </w:pPr>
    <w:rPr>
      <w:rFonts w:ascii="Times New Roman" w:eastAsia="Times New Roman" w:hAnsi="Times New Roman" w:cs="Times New Roman"/>
      <w:szCs w:val="24"/>
      <w:lang w:val="id-ID"/>
    </w:rPr>
  </w:style>
  <w:style w:type="paragraph" w:styleId="NormalWeb">
    <w:name w:val="Normal (Web)"/>
    <w:basedOn w:val="Normal"/>
    <w:uiPriority w:val="99"/>
    <w:unhideWhenUsed/>
    <w:rsid w:val="00243067"/>
    <w:pPr>
      <w:spacing w:before="100" w:beforeAutospacing="1" w:after="100" w:afterAutospacing="1" w:line="240" w:lineRule="auto"/>
    </w:pPr>
    <w:rPr>
      <w:rFonts w:ascii="Times New Roman" w:eastAsia="Times New Roman" w:hAnsi="Times New Roman" w:cs="Times New Roman"/>
      <w:sz w:val="24"/>
      <w:szCs w:val="24"/>
      <w:lang w:val="en-ID" w:eastAsia="ko-KR"/>
    </w:rPr>
  </w:style>
  <w:style w:type="paragraph" w:styleId="ListParagraph">
    <w:name w:val="List Paragraph"/>
    <w:aliases w:val="Body of text,Body of text+1,Body of text+2,Body of text+3,List Paragraph11,List Paragraph111,Colorful List - Accent 11,HEADING 1,Medium Grid 1 - Accent 21,List Paragraph1"/>
    <w:basedOn w:val="Normal"/>
    <w:link w:val="ListParagraphChar"/>
    <w:uiPriority w:val="1"/>
    <w:qFormat/>
    <w:rsid w:val="00243067"/>
    <w:pPr>
      <w:spacing w:line="278" w:lineRule="auto"/>
      <w:ind w:left="720"/>
      <w:contextualSpacing/>
    </w:pPr>
    <w:rPr>
      <w:rFonts w:eastAsiaTheme="minorEastAsia"/>
      <w:kern w:val="2"/>
      <w:sz w:val="24"/>
      <w:szCs w:val="24"/>
      <w:lang w:val="en-ID" w:eastAsia="zh-CN"/>
      <w14:ligatures w14:val="standardContextual"/>
    </w:rPr>
  </w:style>
  <w:style w:type="paragraph" w:styleId="Bibliography">
    <w:name w:val="Bibliography"/>
    <w:basedOn w:val="Normal"/>
    <w:next w:val="Normal"/>
    <w:uiPriority w:val="37"/>
    <w:unhideWhenUsed/>
    <w:rsid w:val="00243067"/>
    <w:pPr>
      <w:spacing w:line="278" w:lineRule="auto"/>
    </w:pPr>
    <w:rPr>
      <w:rFonts w:eastAsiaTheme="minorEastAsia"/>
      <w:kern w:val="2"/>
      <w:sz w:val="24"/>
      <w:szCs w:val="24"/>
      <w:lang w:val="en-ID" w:eastAsia="zh-CN"/>
      <w14:ligatures w14:val="standardContextual"/>
    </w:rPr>
  </w:style>
  <w:style w:type="character" w:customStyle="1" w:styleId="lrzxr">
    <w:name w:val="lrzxr"/>
    <w:basedOn w:val="DefaultParagraphFont"/>
    <w:rsid w:val="00243067"/>
  </w:style>
  <w:style w:type="character" w:customStyle="1" w:styleId="ListParagraphChar">
    <w:name w:val="List Paragraph Char"/>
    <w:aliases w:val="Body of text Char,Body of text+1 Char,Body of text+2 Char,Body of text+3 Char,List Paragraph11 Char,List Paragraph111 Char,Colorful List - Accent 11 Char,HEADING 1 Char,Medium Grid 1 - Accent 21 Char,List Paragraph1 Char"/>
    <w:basedOn w:val="DefaultParagraphFont"/>
    <w:link w:val="ListParagraph"/>
    <w:uiPriority w:val="34"/>
    <w:qFormat/>
    <w:locked/>
    <w:rsid w:val="00243067"/>
    <w:rPr>
      <w:rFonts w:eastAsiaTheme="minorEastAsia"/>
      <w:kern w:val="2"/>
      <w:sz w:val="24"/>
      <w:szCs w:val="24"/>
      <w:lang w:val="en-ID" w:eastAsia="zh-CN"/>
      <w14:ligatures w14:val="standardContextual"/>
    </w:rPr>
  </w:style>
  <w:style w:type="paragraph" w:styleId="BodyText">
    <w:name w:val="Body Text"/>
    <w:basedOn w:val="Normal"/>
    <w:link w:val="BodyTextChar"/>
    <w:uiPriority w:val="1"/>
    <w:qFormat/>
    <w:rsid w:val="00243067"/>
    <w:pPr>
      <w:widowControl w:val="0"/>
      <w:autoSpaceDE w:val="0"/>
      <w:autoSpaceDN w:val="0"/>
      <w:spacing w:after="0" w:line="240" w:lineRule="auto"/>
      <w:ind w:left="140"/>
    </w:pPr>
    <w:rPr>
      <w:rFonts w:ascii="Yu Gothic UI Semilight" w:eastAsia="Yu Gothic UI Semilight" w:hAnsi="Yu Gothic UI Semilight" w:cs="Yu Gothic UI Semilight"/>
      <w:sz w:val="24"/>
      <w:szCs w:val="24"/>
      <w:lang w:val="id"/>
    </w:rPr>
  </w:style>
  <w:style w:type="character" w:customStyle="1" w:styleId="BodyTextChar">
    <w:name w:val="Body Text Char"/>
    <w:basedOn w:val="DefaultParagraphFont"/>
    <w:link w:val="BodyText"/>
    <w:uiPriority w:val="1"/>
    <w:rsid w:val="00243067"/>
    <w:rPr>
      <w:rFonts w:ascii="Yu Gothic UI Semilight" w:eastAsia="Yu Gothic UI Semilight" w:hAnsi="Yu Gothic UI Semilight" w:cs="Yu Gothic UI Semilight"/>
      <w:sz w:val="24"/>
      <w:szCs w:val="24"/>
      <w:lang w:val="id"/>
    </w:rPr>
  </w:style>
  <w:style w:type="paragraph" w:styleId="Header">
    <w:name w:val="header"/>
    <w:basedOn w:val="Normal"/>
    <w:link w:val="HeaderChar"/>
    <w:uiPriority w:val="99"/>
    <w:unhideWhenUsed/>
    <w:rsid w:val="00EC7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379"/>
    <w:rPr>
      <w:rFonts w:eastAsia="SimSun"/>
    </w:rPr>
  </w:style>
  <w:style w:type="paragraph" w:styleId="Footer">
    <w:name w:val="footer"/>
    <w:basedOn w:val="Normal"/>
    <w:link w:val="FooterChar"/>
    <w:uiPriority w:val="99"/>
    <w:unhideWhenUsed/>
    <w:rsid w:val="00EC7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379"/>
    <w:rPr>
      <w:rFonts w:eastAsia="SimSun"/>
    </w:rPr>
  </w:style>
  <w:style w:type="paragraph" w:styleId="HTMLPreformatted">
    <w:name w:val="HTML Preformatted"/>
    <w:basedOn w:val="Normal"/>
    <w:link w:val="HTMLPreformattedChar"/>
    <w:uiPriority w:val="99"/>
    <w:semiHidden/>
    <w:unhideWhenUsed/>
    <w:rsid w:val="00B33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339CD"/>
    <w:rPr>
      <w:rFonts w:ascii="Courier New" w:eastAsia="Times New Roman" w:hAnsi="Courier New" w:cs="Courier New"/>
      <w:sz w:val="20"/>
      <w:szCs w:val="20"/>
    </w:rPr>
  </w:style>
  <w:style w:type="character" w:customStyle="1" w:styleId="y2iqfc">
    <w:name w:val="y2iqfc"/>
    <w:basedOn w:val="DefaultParagraphFont"/>
    <w:rsid w:val="00B339CD"/>
  </w:style>
  <w:style w:type="paragraph" w:customStyle="1" w:styleId="Default">
    <w:name w:val="Default"/>
    <w:rsid w:val="00B339CD"/>
    <w:pPr>
      <w:autoSpaceDE w:val="0"/>
      <w:autoSpaceDN w:val="0"/>
      <w:adjustRightInd w:val="0"/>
      <w:spacing w:after="0" w:line="240" w:lineRule="auto"/>
    </w:pPr>
    <w:rPr>
      <w:rFonts w:ascii="Cambria" w:eastAsia="Calibri" w:hAnsi="Cambria" w:cs="Cambria"/>
      <w:color w:val="000000"/>
      <w:sz w:val="24"/>
      <w:szCs w:val="24"/>
      <w:lang w:val="id-ID"/>
    </w:rPr>
  </w:style>
  <w:style w:type="character" w:styleId="Emphasis">
    <w:name w:val="Emphasis"/>
    <w:basedOn w:val="DefaultParagraphFont"/>
    <w:uiPriority w:val="20"/>
    <w:qFormat/>
    <w:rsid w:val="000535CA"/>
    <w:rPr>
      <w:i/>
      <w:iCs/>
    </w:rPr>
  </w:style>
  <w:style w:type="character" w:customStyle="1" w:styleId="Heading3Char">
    <w:name w:val="Heading 3 Char"/>
    <w:basedOn w:val="DefaultParagraphFont"/>
    <w:link w:val="Heading3"/>
    <w:uiPriority w:val="9"/>
    <w:rsid w:val="000535C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535CA"/>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0535C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5E6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724"/>
    <w:rPr>
      <w:rFonts w:ascii="Segoe UI" w:eastAsia="SimSun" w:hAnsi="Segoe UI" w:cs="Segoe UI"/>
      <w:sz w:val="18"/>
      <w:szCs w:val="18"/>
    </w:rPr>
  </w:style>
  <w:style w:type="table" w:styleId="TableGrid">
    <w:name w:val="Table Grid"/>
    <w:basedOn w:val="TableNormal"/>
    <w:uiPriority w:val="39"/>
    <w:qFormat/>
    <w:rsid w:val="00103CEA"/>
    <w:pPr>
      <w:spacing w:after="0" w:line="240" w:lineRule="auto"/>
    </w:pPr>
    <w:rPr>
      <w:lang w:val="en-ID"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882E7A"/>
    <w:pPr>
      <w:spacing w:after="120"/>
      <w:ind w:left="360"/>
    </w:pPr>
  </w:style>
  <w:style w:type="character" w:customStyle="1" w:styleId="BodyTextIndentChar">
    <w:name w:val="Body Text Indent Char"/>
    <w:basedOn w:val="DefaultParagraphFont"/>
    <w:link w:val="BodyTextIndent"/>
    <w:uiPriority w:val="99"/>
    <w:semiHidden/>
    <w:rsid w:val="00882E7A"/>
    <w:rPr>
      <w:rFonts w:eastAsia="SimSun"/>
    </w:rPr>
  </w:style>
  <w:style w:type="character" w:customStyle="1" w:styleId="bumpedfont15">
    <w:name w:val="bumpedfont15"/>
    <w:basedOn w:val="DefaultParagraphFont"/>
    <w:rsid w:val="003A0E7F"/>
  </w:style>
  <w:style w:type="character" w:customStyle="1" w:styleId="apple-converted-space">
    <w:name w:val="apple-converted-space"/>
    <w:basedOn w:val="DefaultParagraphFont"/>
    <w:rsid w:val="003A0E7F"/>
  </w:style>
  <w:style w:type="paragraph" w:customStyle="1" w:styleId="JRPMHeading1">
    <w:name w:val="JRPM_Heading 1"/>
    <w:basedOn w:val="Normal"/>
    <w:qFormat/>
    <w:rsid w:val="00527A15"/>
    <w:pPr>
      <w:spacing w:before="120" w:after="120" w:line="240" w:lineRule="auto"/>
    </w:pPr>
    <w:rPr>
      <w:rFonts w:ascii="Times New Roman" w:eastAsia="Times New Roman" w:hAnsi="Times New Roman" w:cs="Times New Roman"/>
      <w:b/>
    </w:rPr>
  </w:style>
  <w:style w:type="character" w:customStyle="1" w:styleId="Heading1Char">
    <w:name w:val="Heading 1 Char"/>
    <w:basedOn w:val="DefaultParagraphFont"/>
    <w:link w:val="Heading1"/>
    <w:uiPriority w:val="9"/>
    <w:rsid w:val="00C7056C"/>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8E6CAC"/>
    <w:pPr>
      <w:keepNext/>
      <w:keepLines/>
      <w:spacing w:before="480" w:after="120" w:line="276" w:lineRule="auto"/>
    </w:pPr>
    <w:rPr>
      <w:rFonts w:ascii="Calibri" w:eastAsia="Calibri" w:hAnsi="Calibri" w:cs="Calibri"/>
      <w:b/>
      <w:sz w:val="72"/>
      <w:szCs w:val="72"/>
      <w:lang w:val="id-ID" w:eastAsia="id-ID"/>
    </w:rPr>
  </w:style>
  <w:style w:type="character" w:customStyle="1" w:styleId="TitleChar">
    <w:name w:val="Title Char"/>
    <w:basedOn w:val="DefaultParagraphFont"/>
    <w:link w:val="Title"/>
    <w:uiPriority w:val="10"/>
    <w:rsid w:val="008E6CAC"/>
    <w:rPr>
      <w:rFonts w:ascii="Calibri" w:eastAsia="Calibri" w:hAnsi="Calibri" w:cs="Calibri"/>
      <w:b/>
      <w:sz w:val="72"/>
      <w:szCs w:val="72"/>
      <w:lang w:val="id-ID" w:eastAsia="id-ID"/>
    </w:rPr>
  </w:style>
  <w:style w:type="table" w:styleId="TableGridLight">
    <w:name w:val="Grid Table Light"/>
    <w:basedOn w:val="TableNormal"/>
    <w:uiPriority w:val="40"/>
    <w:rsid w:val="00F510C3"/>
    <w:pPr>
      <w:spacing w:after="0" w:line="240" w:lineRule="auto"/>
    </w:pPr>
    <w:rPr>
      <w:rFonts w:ascii="Calibri" w:eastAsia="Calibri" w:hAnsi="Calibri" w:cs="Calibri"/>
      <w:lang w:val="id-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electable-text">
    <w:name w:val="selectable-text"/>
    <w:basedOn w:val="DefaultParagraphFont"/>
    <w:rsid w:val="00600969"/>
  </w:style>
  <w:style w:type="character" w:styleId="FootnoteReference">
    <w:name w:val="footnote reference"/>
    <w:basedOn w:val="DefaultParagraphFont"/>
    <w:uiPriority w:val="99"/>
    <w:semiHidden/>
    <w:unhideWhenUsed/>
    <w:rsid w:val="0040050C"/>
    <w:rPr>
      <w:vertAlign w:val="superscript"/>
    </w:rPr>
  </w:style>
  <w:style w:type="paragraph" w:styleId="FootnoteText">
    <w:name w:val="footnote text"/>
    <w:basedOn w:val="Normal"/>
    <w:link w:val="FootnoteTextChar"/>
    <w:uiPriority w:val="99"/>
    <w:unhideWhenUsed/>
    <w:rsid w:val="00C92030"/>
    <w:pPr>
      <w:widowControl w:val="0"/>
      <w:autoSpaceDE w:val="0"/>
      <w:autoSpaceDN w:val="0"/>
      <w:spacing w:after="0" w:line="240" w:lineRule="auto"/>
    </w:pPr>
    <w:rPr>
      <w:rFonts w:ascii="Cambria" w:eastAsia="Cambria" w:hAnsi="Cambria" w:cs="Cambria"/>
      <w:sz w:val="20"/>
      <w:szCs w:val="20"/>
      <w:lang w:val="id"/>
    </w:rPr>
  </w:style>
  <w:style w:type="character" w:customStyle="1" w:styleId="FootnoteTextChar">
    <w:name w:val="Footnote Text Char"/>
    <w:basedOn w:val="DefaultParagraphFont"/>
    <w:link w:val="FootnoteText"/>
    <w:uiPriority w:val="99"/>
    <w:rsid w:val="00C92030"/>
    <w:rPr>
      <w:rFonts w:ascii="Cambria" w:eastAsia="Cambria" w:hAnsi="Cambria" w:cs="Cambria"/>
      <w:sz w:val="20"/>
      <w:szCs w:val="20"/>
      <w:lang w:val="id"/>
    </w:rPr>
  </w:style>
  <w:style w:type="paragraph" w:styleId="Caption">
    <w:name w:val="caption"/>
    <w:basedOn w:val="Normal"/>
    <w:next w:val="Normal"/>
    <w:uiPriority w:val="35"/>
    <w:unhideWhenUsed/>
    <w:qFormat/>
    <w:rsid w:val="00D02063"/>
    <w:pPr>
      <w:spacing w:after="200" w:line="240" w:lineRule="auto"/>
      <w:jc w:val="both"/>
    </w:pPr>
    <w:rPr>
      <w:rFonts w:eastAsiaTheme="minorHAnsi"/>
      <w:i/>
      <w:iCs/>
      <w:color w:val="44546A" w:themeColor="text2"/>
      <w:sz w:val="18"/>
      <w:szCs w:val="18"/>
    </w:rPr>
  </w:style>
  <w:style w:type="paragraph" w:customStyle="1" w:styleId="Author">
    <w:name w:val="Author"/>
    <w:uiPriority w:val="99"/>
    <w:rsid w:val="009D755E"/>
    <w:pPr>
      <w:spacing w:before="360" w:after="40" w:line="240" w:lineRule="auto"/>
      <w:jc w:val="center"/>
    </w:pPr>
    <w:rPr>
      <w:rFonts w:ascii="Times New Roman" w:eastAsia="Times New Roman" w:hAnsi="Times New Roman" w:cs="Times New Roman"/>
      <w:noProof/>
    </w:rPr>
  </w:style>
  <w:style w:type="paragraph" w:customStyle="1" w:styleId="TableParagraph">
    <w:name w:val="Table Paragraph"/>
    <w:basedOn w:val="Normal"/>
    <w:uiPriority w:val="1"/>
    <w:qFormat/>
    <w:rsid w:val="00D043A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w8qarf">
    <w:name w:val="w8qarf"/>
    <w:basedOn w:val="DefaultParagraphFont"/>
    <w:rsid w:val="00A470DE"/>
  </w:style>
  <w:style w:type="paragraph" w:customStyle="1" w:styleId="abstrak">
    <w:name w:val="abstrak"/>
    <w:basedOn w:val="BodyText"/>
    <w:qFormat/>
    <w:rsid w:val="00A470DE"/>
    <w:pPr>
      <w:widowControl/>
      <w:autoSpaceDE/>
      <w:autoSpaceDN/>
      <w:ind w:left="567" w:right="567"/>
      <w:jc w:val="both"/>
    </w:pPr>
    <w:rPr>
      <w:rFonts w:ascii="Times New Roman" w:eastAsia="SimSun" w:hAnsi="Times New Roman" w:cs="Times New Roman"/>
      <w:spacing w:val="-1"/>
      <w:sz w:val="20"/>
      <w:lang w:val="en-US"/>
    </w:rPr>
  </w:style>
  <w:style w:type="paragraph" w:styleId="NoSpacing">
    <w:name w:val="No Spacing"/>
    <w:uiPriority w:val="1"/>
    <w:qFormat/>
    <w:rsid w:val="00382FF5"/>
    <w:pPr>
      <w:spacing w:after="0" w:line="240" w:lineRule="auto"/>
    </w:pPr>
    <w:rPr>
      <w:kern w:val="2"/>
      <w:sz w:val="24"/>
      <w:szCs w:val="30"/>
      <w:lang w:val="en-ID" w:bidi="th-T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1385">
      <w:bodyDiv w:val="1"/>
      <w:marLeft w:val="0"/>
      <w:marRight w:val="0"/>
      <w:marTop w:val="0"/>
      <w:marBottom w:val="0"/>
      <w:divBdr>
        <w:top w:val="none" w:sz="0" w:space="0" w:color="auto"/>
        <w:left w:val="none" w:sz="0" w:space="0" w:color="auto"/>
        <w:bottom w:val="none" w:sz="0" w:space="0" w:color="auto"/>
        <w:right w:val="none" w:sz="0" w:space="0" w:color="auto"/>
      </w:divBdr>
    </w:div>
    <w:div w:id="775488791">
      <w:bodyDiv w:val="1"/>
      <w:marLeft w:val="0"/>
      <w:marRight w:val="0"/>
      <w:marTop w:val="0"/>
      <w:marBottom w:val="0"/>
      <w:divBdr>
        <w:top w:val="none" w:sz="0" w:space="0" w:color="auto"/>
        <w:left w:val="none" w:sz="0" w:space="0" w:color="auto"/>
        <w:bottom w:val="none" w:sz="0" w:space="0" w:color="auto"/>
        <w:right w:val="none" w:sz="0" w:space="0" w:color="auto"/>
      </w:divBdr>
    </w:div>
    <w:div w:id="853616424">
      <w:bodyDiv w:val="1"/>
      <w:marLeft w:val="0"/>
      <w:marRight w:val="0"/>
      <w:marTop w:val="0"/>
      <w:marBottom w:val="0"/>
      <w:divBdr>
        <w:top w:val="none" w:sz="0" w:space="0" w:color="auto"/>
        <w:left w:val="none" w:sz="0" w:space="0" w:color="auto"/>
        <w:bottom w:val="none" w:sz="0" w:space="0" w:color="auto"/>
        <w:right w:val="none" w:sz="0" w:space="0" w:color="auto"/>
      </w:divBdr>
    </w:div>
    <w:div w:id="1143887222">
      <w:bodyDiv w:val="1"/>
      <w:marLeft w:val="0"/>
      <w:marRight w:val="0"/>
      <w:marTop w:val="0"/>
      <w:marBottom w:val="0"/>
      <w:divBdr>
        <w:top w:val="none" w:sz="0" w:space="0" w:color="auto"/>
        <w:left w:val="none" w:sz="0" w:space="0" w:color="auto"/>
        <w:bottom w:val="none" w:sz="0" w:space="0" w:color="auto"/>
        <w:right w:val="none" w:sz="0" w:space="0" w:color="auto"/>
      </w:divBdr>
    </w:div>
    <w:div w:id="1698119337">
      <w:bodyDiv w:val="1"/>
      <w:marLeft w:val="0"/>
      <w:marRight w:val="0"/>
      <w:marTop w:val="0"/>
      <w:marBottom w:val="0"/>
      <w:divBdr>
        <w:top w:val="none" w:sz="0" w:space="0" w:color="auto"/>
        <w:left w:val="none" w:sz="0" w:space="0" w:color="auto"/>
        <w:bottom w:val="none" w:sz="0" w:space="0" w:color="auto"/>
        <w:right w:val="none" w:sz="0" w:space="0" w:color="auto"/>
      </w:divBdr>
    </w:div>
    <w:div w:id="1762218208">
      <w:bodyDiv w:val="1"/>
      <w:marLeft w:val="0"/>
      <w:marRight w:val="0"/>
      <w:marTop w:val="0"/>
      <w:marBottom w:val="0"/>
      <w:divBdr>
        <w:top w:val="none" w:sz="0" w:space="0" w:color="auto"/>
        <w:left w:val="none" w:sz="0" w:space="0" w:color="auto"/>
        <w:bottom w:val="none" w:sz="0" w:space="0" w:color="auto"/>
        <w:right w:val="none" w:sz="0" w:space="0" w:color="auto"/>
      </w:divBdr>
      <w:divsChild>
        <w:div w:id="353465495">
          <w:marLeft w:val="0"/>
          <w:marRight w:val="0"/>
          <w:marTop w:val="0"/>
          <w:marBottom w:val="0"/>
          <w:divBdr>
            <w:top w:val="none" w:sz="0" w:space="0" w:color="auto"/>
            <w:left w:val="none" w:sz="0" w:space="0" w:color="auto"/>
            <w:bottom w:val="none" w:sz="0" w:space="0" w:color="auto"/>
            <w:right w:val="none" w:sz="0" w:space="0" w:color="auto"/>
          </w:divBdr>
          <w:divsChild>
            <w:div w:id="780488526">
              <w:marLeft w:val="0"/>
              <w:marRight w:val="0"/>
              <w:marTop w:val="0"/>
              <w:marBottom w:val="0"/>
              <w:divBdr>
                <w:top w:val="none" w:sz="0" w:space="0" w:color="auto"/>
                <w:left w:val="none" w:sz="0" w:space="0" w:color="auto"/>
                <w:bottom w:val="none" w:sz="0" w:space="0" w:color="auto"/>
                <w:right w:val="none" w:sz="0" w:space="0" w:color="auto"/>
              </w:divBdr>
              <w:divsChild>
                <w:div w:id="921110123">
                  <w:marLeft w:val="0"/>
                  <w:marRight w:val="0"/>
                  <w:marTop w:val="0"/>
                  <w:marBottom w:val="0"/>
                  <w:divBdr>
                    <w:top w:val="none" w:sz="0" w:space="0" w:color="auto"/>
                    <w:left w:val="none" w:sz="0" w:space="0" w:color="auto"/>
                    <w:bottom w:val="none" w:sz="0" w:space="0" w:color="auto"/>
                    <w:right w:val="none" w:sz="0" w:space="0" w:color="auto"/>
                  </w:divBdr>
                  <w:divsChild>
                    <w:div w:id="646054970">
                      <w:marLeft w:val="0"/>
                      <w:marRight w:val="0"/>
                      <w:marTop w:val="0"/>
                      <w:marBottom w:val="0"/>
                      <w:divBdr>
                        <w:top w:val="none" w:sz="0" w:space="0" w:color="auto"/>
                        <w:left w:val="none" w:sz="0" w:space="0" w:color="auto"/>
                        <w:bottom w:val="none" w:sz="0" w:space="0" w:color="auto"/>
                        <w:right w:val="none" w:sz="0" w:space="0" w:color="auto"/>
                      </w:divBdr>
                      <w:divsChild>
                        <w:div w:id="2058627212">
                          <w:marLeft w:val="0"/>
                          <w:marRight w:val="0"/>
                          <w:marTop w:val="0"/>
                          <w:marBottom w:val="0"/>
                          <w:divBdr>
                            <w:top w:val="none" w:sz="0" w:space="0" w:color="auto"/>
                            <w:left w:val="none" w:sz="0" w:space="0" w:color="auto"/>
                            <w:bottom w:val="none" w:sz="0" w:space="0" w:color="auto"/>
                            <w:right w:val="none" w:sz="0" w:space="0" w:color="auto"/>
                          </w:divBdr>
                          <w:divsChild>
                            <w:div w:id="19523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journal.uny.ac.id/index.php/jrpm"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Bau25</b:Tag>
    <b:SourceType>JournalArticle</b:SourceType>
    <b:Guid>{1DB51C79-52F5-4D5F-AE46-CADCBE3645E0}</b:Guid>
    <b:Author>
      <b:Author>
        <b:NameList>
          <b:Person>
            <b:Last>Baun</b:Last>
            <b:First>Alventur</b:First>
          </b:Person>
        </b:NameList>
      </b:Author>
    </b:Author>
    <b:Title>Sosialisasi dan Pelatihan Instrumen Tes Kebugaran Siswa Indonesia (TKSI) Kepada Mahasiswa PJKR UKAW</b:Title>
    <b:JournalName>Archive: Jurnal Pengabdian Kepada Masyarakat</b:JournalName>
    <b:Year>2025</b:Year>
    <b:Pages>121-134</b:Pages>
    <b:DOI>DOI: https://doi.org/10.55506/arch.v5i1.205</b:DOI>
    <b:RefOrder>1</b:RefOrder>
  </b:Source>
  <b:Source>
    <b:Tag>Abd20</b:Tag>
    <b:SourceType>JournalArticle</b:SourceType>
    <b:Guid>{45182686-435E-4A4B-ABF4-7B59604D4B3F}</b:Guid>
    <b:Author>
      <b:Author>
        <b:NameList>
          <b:Person>
            <b:Last>Abduh</b:Last>
            <b:First>Ikhwan</b:First>
          </b:Person>
        </b:NameList>
      </b:Author>
    </b:Author>
    <b:Title>Analysis of the Relationship between Physical Fitness Levels and Student Learning Outcomes</b:Title>
    <b:JournalName>JOSSAE : Journal of Sport Science and Education</b:JournalName>
    <b:Year>2020</b:Year>
    <b:Pages>75</b:Pages>
    <b:RefOrder>2</b:RefOrder>
  </b:Source>
  <b:Source>
    <b:Tag>Put23</b:Tag>
    <b:SourceType>JournalArticle</b:SourceType>
    <b:Guid>{9BDEC115-46BE-4559-BF4A-C26A708189B3}</b:Guid>
    <b:Author>
      <b:Author>
        <b:NameList>
          <b:Person>
            <b:Last>Putri</b:Last>
            <b:First>Pradita</b:First>
            <b:Middle>Ananda</b:Middle>
          </b:Person>
        </b:NameList>
      </b:Author>
    </b:Author>
    <b:Title>HUBUNGAN ANTARA KEBUGARAN JASMANI DAN KECERDASAN EMOSIONAL DENGAN MOTIVASI BELAJAR SISWA</b:Title>
    <b:JournalName>Jurnal Pendidikan Olahraga dan Kesehatan</b:JournalName>
    <b:Year>2023</b:Year>
    <b:Pages>333-338</b:Pages>
    <b:URL>https://ejournal.unesa.ac.id/index.php/jurnal-pendidikan-jasmani/issue/archive</b:URL>
    <b:RefOrder>3</b:RefOrder>
  </b:Source>
  <b:Source>
    <b:Tag>Nid24</b:Tag>
    <b:SourceType>JournalArticle</b:SourceType>
    <b:Guid>{955BF4D0-0D0C-40AA-B9E4-C0C962E42B53}</b:Guid>
    <b:Author>
      <b:Author>
        <b:NameList>
          <b:Person>
            <b:Last>Nidya</b:Last>
            <b:First>Indriana</b:First>
            <b:Middle>Rahma</b:Middle>
          </b:Person>
        </b:NameList>
      </b:Author>
    </b:Author>
    <b:Title>Hubungan Kebugaran Jasmani dengan Prestasi Belajar pada Siswa Sekolah Menengah Atas di Semarang</b:Title>
    <b:JournalName>Amerta Nutrition</b:JournalName>
    <b:Year>2024</b:Year>
    <b:Pages>105-114</b:Pages>
    <b:RefOrder>4</b:RefOrder>
  </b:Source>
  <b:Source>
    <b:Tag>Kem241</b:Tag>
    <b:SourceType>InternetSite</b:SourceType>
    <b:Guid>{BB1A53C3-3BC9-4309-9C3C-0F0BE05E40F6}</b:Guid>
    <b:Title>https://tksi.kemdikbud.go.id/home/fase/3</b:Title>
    <b:Year>2023</b:Year>
    <b:Author>
      <b:Author>
        <b:NameList>
          <b:Person>
            <b:Last>Kemendikbud</b:Last>
          </b:Person>
        </b:NameList>
      </b:Author>
    </b:Author>
    <b:InternetSiteTitle>https://tksi.kemdikbud.go.id/home/fase/3</b:InternetSiteTitle>
    <b:URL>https://tksi.kemdikbud.go.id/home/fase/3</b:URL>
    <b:RefOrder>5</b:RefOrder>
  </b:Source>
  <b:Source>
    <b:Tag>Jan24</b:Tag>
    <b:SourceType>JournalArticle</b:SourceType>
    <b:Guid>{FAF75A51-E6B8-43DE-A283-BB1B07E2A302}</b:Guid>
    <b:Author>
      <b:Author>
        <b:NameList>
          <b:Person>
            <b:Last>Jannah</b:Last>
            <b:First>Wardhatul</b:First>
          </b:Person>
        </b:NameList>
      </b:Author>
    </b:Author>
    <b:Title>Meningkatkan Gaya Hidup Bugar di Kalangan Remaja Melalui Evaluasi Hasil Tes Kebugaran Siswa Indonesia</b:Title>
    <b:JournalName>Jurnal Program Studi PGMI</b:JournalName>
    <b:Year>2024</b:Year>
    <b:Pages>312-320</b:Pages>
    <b:RefOrder>6</b:RefOrder>
  </b:Source>
  <b:Source>
    <b:Tag>Lub25</b:Tag>
    <b:SourceType>JournalArticle</b:SourceType>
    <b:Guid>{7989493D-B451-40E2-A2F2-476DF4227A5C}</b:Guid>
    <b:Title>Pelatihan Tes Kebugaran Siswa Indonesia (TKSI) bagi guru-guru PJOK di Desa Bulak Jatibarang Baru Kabupaten Indramayu</b:Title>
    <b:Year>2025</b:Year>
    <b:Author>
      <b:Author>
        <b:NameList>
          <b:Person>
            <b:Last>Lubis</b:Last>
            <b:First>Johansyah</b:First>
          </b:Person>
        </b:NameList>
      </b:Author>
    </b:Author>
    <b:JournalName>Jurnal Pengabdian Kepada Masyarakat</b:JournalName>
    <b:Pages>15-22</b:Pages>
    <b:RefOrder>7</b:RefOrder>
  </b:Source>
  <b:Source>
    <b:Tag>iti25</b:Tag>
    <b:SourceType>JournalArticle</b:SourceType>
    <b:Guid>{22103951-D684-428B-AB26-873DF2FBD1A5}</b:Guid>
    <b:Author>
      <b:Author>
        <b:NameList>
          <b:Person>
            <b:Last>Siti Halidjah1</b:Last>
            <b:First>Hery</b:First>
            <b:Middle>Kresnadi 2 , Asmayani Salimi 3 , Rio Pranata4 , Dyoty Aulia Vilda Ghasaya5 , Kartono6 , Agung Hartoyo7 , Hairida8 , Ricka Tesi Muskania9 , Nani Safrianty10 , Muhammad Irfan Izudin11, Bayu Prasodjo</b:Middle>
          </b:Person>
        </b:NameList>
      </b:Author>
    </b:Author>
    <b:Title>Sosialisasi Penguatan Soft Skills Bagi Calon Guru Sekolah Dasar</b:Title>
    <b:Year>2025</b:Year>
    <b:JournalName>Abdimasku</b:JournalName>
    <b:Pages>127-135</b:Pages>
    <b:RefOrder>8</b:RefOrder>
  </b:Source>
  <b:Source>
    <b:Tag>Led24</b:Tag>
    <b:SourceType>JournalArticle</b:SourceType>
    <b:Guid>{19957EA8-DCCB-4512-A500-D5D930C08C33}</b:Guid>
    <b:Author>
      <b:Author>
        <b:NameList>
          <b:Person>
            <b:Last>Lediana</b:Last>
          </b:Person>
        </b:NameList>
      </b:Author>
    </b:Author>
    <b:Title>Pengaruh Metode Ceramah , Diskusi Dan Demonstrasi Dalam Meningkatkan Keterampilan Interpersonal Peserta Didik</b:Title>
    <b:JournalName>Jurnal BIMA: Pusat Publikasi Ilmu Pendidikan Bahasa dan Sastra</b:JournalName>
    <b:Year>2024</b:Year>
    <b:Pages>228</b:Pages>
    <b:RefOrder>9</b:RefOrder>
  </b:Source>
  <b:Source>
    <b:Tag>Mau24</b:Tag>
    <b:SourceType>JournalArticle</b:SourceType>
    <b:Guid>{E6F094ED-3472-4204-99AB-072B3F563B46}</b:Guid>
    <b:Author>
      <b:Author>
        <b:NameList>
          <b:Person>
            <b:Last>Maulana</b:Last>
            <b:First>Rizal</b:First>
            <b:Middle>Ahmad</b:Middle>
          </b:Person>
        </b:NameList>
      </b:Author>
    </b:Author>
    <b:Title>Gender dan kebugaran jasmani siswa : analisis perbedaan hasil Tes Kebugaran Siswa Indonesia ( TKSI ) fase D Gender and students ' physical fitness : An analysis of differences in the results of the Indonesian Student Fitness Test ( TKSI ) Phase D </b:Title>
    <b:JournalName>urnal Olahraga Pendidikan Indonesia (JOPI)</b:JournalName>
    <b:Year>2024</b:Year>
    <b:Pages>39-49</b:Pages>
    <b:RefOrder>10</b:RefOrder>
  </b:Source>
  <b:Source>
    <b:Tag>Mut25</b:Tag>
    <b:SourceType>JournalArticle</b:SourceType>
    <b:Guid>{A1B869BF-B767-4024-B86D-525BFF891D32}</b:Guid>
    <b:Author>
      <b:Author>
        <b:NameList>
          <b:Person>
            <b:Last>Janna</b:Last>
            <b:First>Mutia</b:First>
            <b:Middle>Miftachul</b:Middle>
          </b:Person>
          <b:Person>
            <b:Last>Sirait</b:Last>
            <b:First>Sangkot</b:First>
          </b:Person>
          <b:Person>
            <b:Last>Arif</b:Last>
            <b:First>Mahmud</b:First>
          </b:Person>
        </b:NameList>
      </b:Author>
    </b:Author>
    <b:Title>PENDIDIKAN AGAMA ISLAM DALAM UU NOMOR 20 TAHUN 2003 TENTANG KEBIJAKAN SISTEM PENDIDIKAN NASIONAL </b:Title>
    <b:JournalName>Kuttab: Jurnal Ilmu Pendidikan Islam</b:JournalName>
    <b:Year>2025</b:Year>
    <b:Pages>226-242</b:Pages>
    <b:RefOrder>1</b:RefOrder>
  </b:Source>
  <b:Source>
    <b:Tag>Akh24</b:Tag>
    <b:SourceType>JournalArticle</b:SourceType>
    <b:Guid>{CC3DA22D-E09E-4F42-9F4C-81817C04C40A}</b:Guid>
    <b:Title>Karakteristik Peranan Pendidikan Agama Islam dalam pembentukan Akhlak Siswa di SMAMuhammadiyah 1 Palangka Raya</b:Title>
    <b:JournalName>Aslama: Jurnal Pendidikan Islam</b:JournalName>
    <b:Year>2024,</b:Year>
    <b:Pages>1-6</b:Pages>
    <b:Month>Desember</b:Month>
    <b:Volume>Vol. 01 , No 1</b:Volume>
    <b:Author>
      <b:Author>
        <b:NameList>
          <b:Person>
            <b:Last>Akhmad Khotib Fathul Huda</b:Last>
            <b:First>M.</b:First>
            <b:Middle>Rasyid Ridha, M. Syarif Hur Hidayat, Aisyah, Wenisa Geby Febiola</b:Middle>
          </b:Person>
        </b:NameList>
      </b:Author>
    </b:Author>
    <b:RefOrder>2</b:RefOrder>
  </b:Source>
  <b:Source>
    <b:Tag>Ris24</b:Tag>
    <b:SourceType>JournalArticle</b:SourceType>
    <b:Guid>{2B15350E-B14E-49C9-9ABA-D246343D2891}</b:Guid>
    <b:Author>
      <b:Author>
        <b:NameList>
          <b:Person>
            <b:Last>Risa Afriani</b:Last>
            <b:First>Fadriati,</b:First>
            <b:Middle>Nur Azizah</b:Middle>
          </b:Person>
        </b:NameList>
      </b:Author>
    </b:Author>
    <b:Title>Analisis Materi Ajar PAI Integratif Di Perguruan Tinggi Umum</b:Title>
    <b:JournalName>Tabyin: Jurnal Pendidikan Islam</b:JournalName>
    <b:Year>2024</b:Year>
    <b:Pages>143-158</b:Pages>
    <b:RefOrder>3</b:RefOrder>
  </b:Source>
  <b:Source>
    <b:Tag>Ahm211</b:Tag>
    <b:SourceType>JournalArticle</b:SourceType>
    <b:Guid>{3FB4BAC5-EAFB-4D8E-921C-711B014C17C0}</b:Guid>
    <b:Author>
      <b:Author>
        <b:NameList>
          <b:Person>
            <b:Last>Ahmad</b:Last>
          </b:Person>
        </b:NameList>
      </b:Author>
    </b:Author>
    <b:Title>Konsep Ta’dib Syed Muhammad Naquib Al-Attas dan Implikasinya dalam Pendidikan Islam</b:Title>
    <b:JournalName>An-Nur: Jurnal Studi Islam</b:JournalName>
    <b:Year>2021</b:Year>
    <b:Pages>32-50</b:Pages>
    <b:RefOrder>4</b:RefOrder>
  </b:Source>
  <b:Source>
    <b:Tag>Aid22</b:Tag>
    <b:SourceType>JournalArticle</b:SourceType>
    <b:Guid>{51B140BC-5D4F-4944-83D4-0D3BB4C79D15}</b:Guid>
    <b:Author>
      <b:Author>
        <b:NameList>
          <b:Person>
            <b:Last>Aidil Ridwan Daulay</b:Last>
            <b:First>Salminawati</b:First>
          </b:Person>
        </b:NameList>
      </b:Author>
    </b:Author>
    <b:Title>Integrasi Ilmu Agama dan Sains Terhadap Pendidikan Islam di Era Modern</b:Title>
    <b:JournalName>JOSR: Journal of Social Research</b:JournalName>
    <b:Year>2022</b:Year>
    <b:Pages>718-742</b:Pages>
    <b:RefOrder>5</b:RefOrder>
  </b:Source>
  <b:Source>
    <b:Tag>Sit21</b:Tag>
    <b:SourceType>JournalArticle</b:SourceType>
    <b:Guid>{ADA5BA86-86A7-41F4-9AC6-46D1396F1A51}</b:Guid>
    <b:Author>
      <b:Author>
        <b:NameList>
          <b:Person>
            <b:Last>Sitti Chadidjah</b:Last>
            <b:First>Agus</b:First>
            <b:Middle>Kusnayat, Uus Ruswandi, Bambang Syamsul Arifin</b:Middle>
          </b:Person>
        </b:NameList>
      </b:Author>
    </b:Author>
    <b:Title>Implementasi Nilai-Nilai Moderasi Beragama Dalam Pembelajaran PAI (Tinjauan Analisis Pada Pendidikan Dasar, Menengah Dan Tinggi)</b:Title>
    <b:JournalName>Al-Hasanah : Jurnal Pendidikan Agama Islam</b:JournalName>
    <b:Year>2021 </b:Year>
    <b:Pages>114-124</b:Pages>
    <b:RefOrder>6</b:RefOrder>
  </b:Source>
  <b:Source>
    <b:Tag>Sun25</b:Tag>
    <b:SourceType>JournalArticle</b:SourceType>
    <b:Guid>{6FB3AC60-F6FA-468A-A0CE-19B1F32B58D6}</b:Guid>
    <b:Author>
      <b:Author>
        <b:NameList>
          <b:Person>
            <b:Last>Sunarsi</b:Last>
            <b:First>La</b:First>
            <b:Middle>Ode Ismail Ahmad, Abdul Rahman Sakka: Sunarsi, La Ode Ismail Ahmad, Abdul Rahman Sakka: Revitalisasi Hadis Tentang Kewajiban Menuntut IlmuSunarsi, La Ode Ismail Ahmad, Abdul Rahman Sakka</b:Middle>
          </b:Person>
        </b:NameList>
      </b:Author>
    </b:Author>
    <b:Title>evitalisasi Hadis Tentang Kewajiban Menuntut Ilmu dalam Merespons Krisis Pendidikan Islam Kontemporer di Indonesia</b:Title>
    <b:JournalName>Al-Muhith: Jurnal Ilmu Al-Qur’an dan Hadits</b:JournalName>
    <b:Year>2025</b:Year>
    <b:Pages>325-338</b:Pages>
    <b:RefOrder>7</b:RefOrder>
  </b:Source>
  <b:Source>
    <b:Tag>Oct201</b:Tag>
    <b:SourceType>JournalArticle</b:SourceType>
    <b:Guid>{D54095AF-38DA-473A-96B9-7A32DAA2849B}</b:Guid>
    <b:Author>
      <b:Author>
        <b:NameList>
          <b:Person>
            <b:Last>Octiana Ristanti</b:Last>
            <b:First>Atika</b:First>
            <b:Middle>Suri , Candra Choirrudin , Lutfita Kurnia Dinanti</b:Middle>
          </b:Person>
        </b:NameList>
      </b:Author>
    </b:Author>
    <b:Title>Pendidikan Islam Dalam Sistem Pendidikan Nasional Telaah Terhadap UU Nomor 20 Tahun 2003</b:Title>
    <b:JournalName>Tawazun: JurnalPendidikan Islam</b:JournalName>
    <b:Year>2020</b:Year>
    <b:Pages>152-159</b:Pages>
    <b:RefOrder>8</b:RefOrder>
  </b:Source>
  <b:Source>
    <b:Tag>Kok21</b:Tag>
    <b:SourceType>JournalArticle</b:SourceType>
    <b:Guid>{CF9B95DE-2272-4CD9-AA3A-C029110C05B7}</b:Guid>
    <b:Author>
      <b:Author>
        <b:NameList>
          <b:Person>
            <b:Last>Koko Adya Winata</b:Last>
            <b:First>Uus</b:First>
            <b:Middle>Ruswandi,Bambang Samsul Arifin</b:Middle>
          </b:Person>
        </b:NameList>
      </b:Author>
    </b:Author>
    <b:Title>Pendidikan Agama Islam (PAI) dalam Kurikulum Nasional</b:Title>
    <b:JournalName>Attractive : Innovative Education Journal</b:JournalName>
    <b:Year>2021</b:Year>
    <b:Pages>138-151</b:Pages>
    <b:RefOrder>9</b:RefOrder>
  </b:Source>
  <b:Source>
    <b:Tag>Hil24</b:Tag>
    <b:SourceType>JournalArticle</b:SourceType>
    <b:Guid>{7DD60123-A1B2-4861-A474-E64E39A9880C}</b:Guid>
    <b:Title>Pendidikan Agama Islam: Pengertian, Tujuan, Dasar, danFungsi</b:Title>
    <b:Year>2024</b:Year>
    <b:Volume>Vol 2, No. 5</b:Volume>
    <b:Pages>125-136</b:Pages>
    <b:JournalName>Intellektika : Jurnal Ilmiah Mahasiswa</b:JournalName>
    <b:Month>September </b:Month>
    <b:Author>
      <b:Author>
        <b:NameList>
          <b:Person>
            <b:Last>Hilda Darmaini Siregar</b:Last>
            <b:First>Zainal</b:First>
            <b:Middle>Efendi Hasibuan</b:Middle>
          </b:Person>
        </b:NameList>
      </b:Author>
    </b:Author>
    <b:RefOrder>10</b:RefOrder>
  </b:Source>
  <b:Source>
    <b:Tag>Oct20</b:Tag>
    <b:SourceType>JournalArticle</b:SourceType>
    <b:Guid>{151725EA-75A3-44DE-ADB7-373D69A13056}</b:Guid>
    <b:Author>
      <b:Author>
        <b:NameList>
          <b:Person>
            <b:Last>Octiana Ristanti</b:Last>
            <b:First>Atika</b:First>
            <b:Middle>Suri, Candra Choirrudin, Lutfita Kurnia Dinanti</b:Middle>
          </b:Person>
        </b:NameList>
      </b:Author>
    </b:Author>
    <b:Title>Pendidikan Islam Dalam Sistem Pendidikan Nasional Telaah Terhadap UU Nomor 20 Tahun 2003</b:Title>
    <b:JournalName>Tawazun: JurnalPendidikan Islam</b:JournalName>
    <b:Year>2020</b:Year>
    <b:Pages>152-159</b:Pages>
    <b:RefOrder>11</b:RefOrder>
  </b:Source>
  <b:Source>
    <b:Tag>Qon23</b:Tag>
    <b:SourceType>JournalArticle</b:SourceType>
    <b:Guid>{E5E940AA-F9BF-490E-8CD9-AD70131BF2EC}</b:Guid>
    <b:Author>
      <b:Author>
        <b:NameList>
          <b:Person>
            <b:Last>Mubarok</b:Last>
            <b:First>Qonita</b:First>
            <b:Middle>Gita Praha Zulham Akhmad &amp; Dede Husni</b:Middle>
          </b:Person>
        </b:NameList>
      </b:Author>
    </b:Author>
    <b:Title>KEDUDUKAN PENDIDIKAN ISLAMDALAM UU NO 20 TAHUN 2003TENTANG SISTEM PENDIDIKAN NASIONAL</b:Title>
    <b:JournalName>Mabahithuna: Journal of Islamic Education Research</b:JournalName>
    <b:Year>2023</b:Year>
    <b:Pages>81-93</b:Pages>
    <b:RefOrder>12</b:RefOrder>
  </b:Source>
  <b:Source>
    <b:Tag>Mua23</b:Tag>
    <b:SourceType>JournalArticle</b:SourceType>
    <b:Guid>{214CECBB-2166-4442-8EEA-9914EE2999D8}</b:Guid>
    <b:Author>
      <b:Author>
        <b:NameList>
          <b:Person>
            <b:Last>Muaz</b:Last>
            <b:First>Dindin</b:First>
            <b:Middle>Alawi, Uus Ruswandi, Bambang Samsul Arif</b:Middle>
          </b:Person>
        </b:NameList>
      </b:Author>
    </b:Author>
    <b:Title>Urgensi Pendidikan Agama Islam dalam Sistem Pendidikan Nasional</b:Title>
    <b:JournalName>JIIP (Jurnal Ilmiah Ilmu Pendidikan) </b:JournalName>
    <b:Year>2023</b:Year>
    <b:Pages>572-584</b:Pages>
    <b:RefOrder>13</b:RefOrder>
  </b:Source>
  <b:Source>
    <b:Tag>Ded211</b:Tag>
    <b:SourceType>JournalArticle</b:SourceType>
    <b:Guid>{286ED5A8-1A32-4A5E-A46A-AD5B76E8C5C4}</b:Guid>
    <b:Author>
      <b:Author>
        <b:NameList>
          <b:Person>
            <b:Last>Dedi Supriadi</b:Last>
            <b:First>Akhmad</b:First>
            <b:Middle>Alim,Abdu Rahmat Rosyadi</b:Middle>
          </b:Person>
        </b:NameList>
      </b:Author>
    </b:Author>
    <b:Title>Wajib Belajar Pendidikan Agama Islamdalam Perspektif Kebijakan Pendidikan Nasional</b:Title>
    <b:JournalName>Edukasi Islami: Jurnal Pendidikan Islam</b:JournalName>
    <b:Year>2021</b:Year>
    <b:Pages>1-20</b:Pages>
    <b:RefOrder>14</b:RefOrder>
  </b:Source>
  <b:Source>
    <b:Tag>Rik18</b:Tag>
    <b:SourceType>JournalArticle</b:SourceType>
    <b:Guid>{832CFBB4-9041-405F-8B28-D58D28DCEE48}</b:Guid>
    <b:Author>
      <b:Author>
        <b:NameList>
          <b:Person>
            <b:Last>Salfitha</b:Last>
            <b:First>Rikha</b:First>
          </b:Person>
        </b:NameList>
      </b:Author>
    </b:Author>
    <b:Title>Pengaruh Implementasi Kebijakan Kurikulum terhadap Kinerja Guru dalam Mewujudkan Hasil Belajar Siswa pada Mata Pelajaran Pendidikan Agama Islam</b:Title>
    <b:JournalName>Khazanah Akademia</b:JournalName>
    <b:Year>2018</b:Year>
    <b:Pages>1-12</b:Pages>
    <b:RefOrder>15</b:RefOrder>
  </b:Source>
  <b:Source>
    <b:Tag>Sam15</b:Tag>
    <b:SourceType>JournalArticle</b:SourceType>
    <b:Guid>{DF074FF7-C8A2-45BF-8CDC-0512975034B7}</b:Guid>
    <b:Author>
      <b:Author>
        <b:NameList>
          <b:Person>
            <b:Last>Samrin</b:Last>
          </b:Person>
        </b:NameList>
      </b:Author>
    </b:Author>
    <b:Title> Pendidikan Agama Islam Dalam Sistem Pendidikan Nasional di Indonesia </b:Title>
    <b:JournalName>Jurnal Al-Ta’dib</b:JournalName>
    <b:Year>2015</b:Year>
    <b:Pages>101-116</b:Pages>
    <b:RefOrder>16</b:RefOrder>
  </b:Source>
  <b:Source>
    <b:Tag>Kim20</b:Tag>
    <b:SourceType>JournalArticle</b:SourceType>
    <b:Guid>{72D63697-FC1D-47DA-9E20-6B8B770F411B}</b:Guid>
    <b:Title>Visual branding strategies on social media: Engagement through digital storytelling.</b:Title>
    <b:Year>2020</b:Year>
    <b:Author>
      <b:Author>
        <b:NameList>
          <b:Person>
            <b:Last>Kim</b:Last>
            <b:First>H.,</b:First>
            <b:Middle>&amp; Song, J</b:Middle>
          </b:Person>
        </b:NameList>
      </b:Author>
    </b:Author>
    <b:JournalName>Journal of Marketing Communication</b:JournalName>
    <b:Pages>245–260</b:Pages>
    <b:RefOrder>1</b:RefOrder>
  </b:Source>
  <b:Source>
    <b:Tag>Pra22</b:Tag>
    <b:SourceType>JournalArticle</b:SourceType>
    <b:Guid>{362E55C6-1AD6-4D89-96A9-2E35BA0AEA43}</b:Guid>
    <b:Author>
      <b:Author>
        <b:NameList>
          <b:Person>
            <b:Last>Pratiwi</b:Last>
            <b:First>R.,</b:First>
            <b:Middle>&amp; Santoso, D.</b:Middle>
          </b:Person>
        </b:NameList>
      </b:Author>
    </b:Author>
    <b:Title>Digital marketing challenges for local craft SMEs in Indonesia</b:Title>
    <b:JournalName>Journal of Creative Industry Studies</b:JournalName>
    <b:Year>2022</b:Year>
    <b:Pages>112–124.</b:Pages>
    <b:RefOrder>2</b:RefOrder>
  </b:Source>
  <b:Source>
    <b:Tag>Mur18</b:Tag>
    <b:SourceType>Book</b:SourceType>
    <b:Guid>{66F0C141-199E-461F-BDB5-957E3C638BB2}</b:Guid>
    <b:Title>Hamlet on the Holodeck: The future of narrative in cyberspace.</b:Title>
    <b:Year>2018</b:Year>
    <b:Author>
      <b:Author>
        <b:NameList>
          <b:Person>
            <b:Last>Murray</b:Last>
            <b:First>J</b:First>
          </b:Person>
        </b:NameList>
      </b:Author>
    </b:Author>
    <b:Publisher>MIT Press</b:Publisher>
    <b:RefOrder>3</b:RefOrder>
  </b:Source>
  <b:Source>
    <b:Tag>Lam19</b:Tag>
    <b:SourceType>Book</b:SourceType>
    <b:Guid>{1E01302F-AD08-4455-AD32-C2416DA4401E}</b:Guid>
    <b:Author>
      <b:Author>
        <b:NameList>
          <b:Person>
            <b:Last>Lambert</b:Last>
            <b:First>J.</b:First>
          </b:Person>
        </b:NameList>
      </b:Author>
    </b:Author>
    <b:Title>Digital storytelling: Capturing lives, creating community (5th ed.)</b:Title>
    <b:Year>2019</b:Year>
    <b:Publisher>Routledge</b:Publisher>
    <b:RefOrder>4</b:RefOrder>
  </b:Source>
  <b:Source>
    <b:Tag>Set21</b:Tag>
    <b:SourceType>JournalArticle</b:SourceType>
    <b:Guid>{BEA368C5-55F1-4FCD-B98D-86F4EA3D85CA}</b:Guid>
    <b:Author>
      <b:Author>
        <b:NameList>
          <b:Person>
            <b:Last>Setiadi</b:Last>
            <b:First>A.</b:First>
          </b:Person>
        </b:NameList>
      </b:Author>
    </b:Author>
    <b:Title>Social media engagement and purchase intention in creative MSMEs</b:Title>
    <b:Year>2021</b:Year>
    <b:JournalName>Indonesian Journal of Communication Studies,</b:JournalName>
    <b:Pages>34–47</b:Pages>
    <b:RefOrder>5</b:RefOrder>
  </b:Source>
  <b:Source>
    <b:Tag>Put</b:Tag>
    <b:SourceType>JournalArticle</b:SourceType>
    <b:Guid>{25EFFF97-AF96-46AE-8FD1-3E0DD699FBD1}</b:Guid>
    <b:Author>
      <b:Author>
        <b:NameList>
          <b:Person>
            <b:Last>Putri</b:Last>
            <b:First>R.</b:First>
            <b:Middle>L., &amp; Martanti, D. E</b:Middle>
          </b:Person>
        </b:NameList>
      </b:Author>
    </b:Author>
    <b:Title>Pemberdayaan Usaha Ekonomi Produktif Bagi Masyarakat Di Kelurahan Kepanjen Lor Kota Blitar Dalam Pelatihan Pembuatan Keripik Pepaya.</b:Title>
    <b:JournalName>Celebes Abdimas: Jurnal Pengabdian Kepada Masyarakat, 1(1),</b:JournalName>
    <b:Year>2019</b:Year>
    <b:Pages>09-14</b:Pages>
    <b:RefOrder>6</b:RefOrder>
  </b:Source>
  <b:Source>
    <b:Tag>EIn14</b:Tag>
    <b:SourceType>JournalArticle</b:SourceType>
    <b:Guid>{8F0A7D14-BF2D-46E8-B794-7CDD59518FFE}</b:Guid>
    <b:Author>
      <b:Author>
        <b:NameList>
          <b:Person>
            <b:Last>Indrizal</b:Last>
          </b:Person>
        </b:NameList>
      </b:Author>
    </b:Author>
    <b:Title>Diskusi Kelompok Terarah</b:Title>
    <b:Year>2014</b:Year>
    <b:JournalName>Jurnal Antropologi: Isu-Isu Sosial Budaya,</b:JournalName>
    <b:Pages>161</b:Pages>
    <b:RefOrder>7</b:RefOrder>
  </b:Source>
  <b:Source>
    <b:Tag>Arw</b:Tag>
    <b:SourceType>JournalArticle</b:SourceType>
    <b:Guid>{D538D968-A42B-4C7B-9AED-A18A962C4D04}</b:Guid>
    <b:Author>
      <b:Author>
        <b:NameList>
          <b:Person>
            <b:Last>Arwati</b:Last>
            <b:First>S.,</b:First>
            <b:Middle>&amp; Syarif, A.</b:Middle>
          </b:Person>
        </b:NameList>
      </b:Author>
    </b:Author>
    <b:JournalName>Jurnal Pengabdian Al-Ikhlas Universitas Islam Kalimantan Muhammad Arsyad Al Banjary 4</b:JournalName>
    <b:Year>2019</b:Year>
    <b:Title>Produk Olahan Pepaya Pada KWT Al-Muhajirin Di kelurahan Tamalarea Jaya Kecamatan Tamalanrea</b:Title>
    <b:Pages>1</b:Pages>
    <b:RefOrder>8</b:RefOrder>
  </b:Source>
  <b:Source>
    <b:Tag>Fis</b:Tag>
    <b:SourceType>JournalArticle</b:SourceType>
    <b:Guid>{432D8A32-9081-4EC6-A064-33EE6F77B914}</b:Guid>
    <b:Author>
      <b:Author>
        <b:NameList>
          <b:Person>
            <b:Last>Fisher</b:Last>
            <b:First>W.</b:First>
            <b:Middle>R</b:Middle>
          </b:Person>
        </b:NameList>
      </b:Author>
    </b:Author>
    <b:Year>1984</b:Year>
    <b:Publisher>Communications Monographs</b:Publisher>
    <b:Pages>1-22</b:Pages>
    <b:JournalName>Communications Monographs</b:JournalName>
    <b:Title>Narration as a human communication paradigm: The case of public moral argument.</b:Title>
    <b:RefOrder>9</b:RefOrder>
  </b:Source>
  <b:Source>
    <b:Tag>Hav07</b:Tag>
    <b:SourceType>Book</b:SourceType>
    <b:Guid>{C4696E2B-4FE6-4265-8CBB-A20D8821A221}</b:Guid>
    <b:Title>Story proof: The science behind the startling power of story</b:Title>
    <b:Year>2007</b:Year>
    <b:Author>
      <b:Author>
        <b:NameList>
          <b:Person>
            <b:Last>Haven</b:Last>
            <b:First>K.</b:First>
          </b:Person>
        </b:NameList>
      </b:Author>
    </b:Author>
    <b:Publisher>Libraries Unlimited</b:Publisher>
    <b:RefOrder>10</b:RefOrder>
  </b:Source>
  <b:Source>
    <b:Tag>Bev06</b:Tag>
    <b:SourceType>JournalArticle</b:SourceType>
    <b:Guid>{D9FB41B0-C0D5-469A-8EA0-D10A9ABEA104}</b:Guid>
    <b:Title>The ‘real thing’: Branding authenticity in the luxury wine trade</b:Title>
    <b:Year>2006</b:Year>
    <b:Author>
      <b:Author>
        <b:NameList>
          <b:Person>
            <b:Last>Beverland</b:Last>
            <b:First>M</b:First>
          </b:Person>
        </b:NameList>
      </b:Author>
    </b:Author>
    <b:JournalName>ournal of Business Research</b:JournalName>
    <b:Pages>251–258</b:Pages>
    <b:RefOrder>11</b:RefOrder>
  </b:Source>
  <b:Source>
    <b:Tag>Mes12</b:Tag>
    <b:SourceType>Book</b:SourceType>
    <b:Guid>{9D7AE570-528B-4C24-B568-FC9C38F1444F}</b:Guid>
    <b:Title>Visual persuasion: The role of images in advertising.</b:Title>
    <b:Year>2012</b:Year>
    <b:Author>
      <b:Author>
        <b:NameList>
          <b:Person>
            <b:Last>Messaris</b:Last>
            <b:First>P</b:First>
          </b:Person>
        </b:NameList>
      </b:Author>
    </b:Author>
    <b:Publisher>SAGE Publications.</b:Publisher>
    <b:RefOrder>12</b:RefOrder>
  </b:Source>
  <b:Source>
    <b:Tag>Cam14</b:Tag>
    <b:SourceType>JournalArticle</b:SourceType>
    <b:Guid>{98288CDD-55AF-4622-B3A9-38A206C2C95E}</b:Guid>
    <b:Title>Sense of place: The importance for destination branding.</b:Title>
    <b:Year>2014</b:Year>
    <b:Author>
      <b:Author>
        <b:NameList>
          <b:Person>
            <b:Last>Campelo</b:Last>
            <b:First>A.,</b:First>
            <b:Middle>Aitken, R., Thyne, M., &amp; Gnoth, J.</b:Middle>
          </b:Person>
        </b:NameList>
      </b:Author>
    </b:Author>
    <b:JournalName>Journal of Travel Research,</b:JournalName>
    <b:Pages>154–166.</b:Pages>
    <b:RefOrder>13</b:RefOrder>
  </b:Source>
  <b:Source>
    <b:Tag>Gun11</b:Tag>
    <b:SourceType>Book</b:SourceType>
    <b:Guid>{8FF2B65C-822F-4CD3-A1C8-6A4A0E397ED4}</b:Guid>
    <b:Title>Content marketing for dummies.</b:Title>
    <b:Year>2011</b:Year>
    <b:Author>
      <b:Author>
        <b:NameList>
          <b:Person>
            <b:Last>Gunelius</b:Last>
            <b:First>S</b:First>
          </b:Person>
        </b:NameList>
      </b:Author>
    </b:Author>
    <b:Publisher>Wiley</b:Publisher>
    <b:RefOrder>14</b:RefOrder>
  </b:Source>
  <b:Source>
    <b:Tag>Put20</b:Tag>
    <b:SourceType>JournalArticle</b:SourceType>
    <b:Guid>{2D108FC9-9EC9-4281-875F-AAA7D4592589}</b:Guid>
    <b:Author>
      <b:Author>
        <b:NameList>
          <b:Person>
            <b:Last>Putra</b:Last>
          </b:Person>
        </b:NameList>
      </b:Author>
    </b:Author>
    <b:Title>PENGEMBANGAN DESA WISATA CARANGSARI DAN PARTISIPASI MASYARAKAT LOKAL</b:Title>
    <b:JournalName>Jurnal Masyarakat Dan Budaya</b:JournalName>
    <b:Year>2020</b:Year>
    <b:Pages>22</b:Pages>
    <b:RefOrder>15</b:RefOrder>
  </b:Source>
</b:Sources>
</file>

<file path=customXml/itemProps1.xml><?xml version="1.0" encoding="utf-8"?>
<ds:datastoreItem xmlns:ds="http://schemas.openxmlformats.org/officeDocument/2006/customXml" ds:itemID="{396FF27F-B82C-4941-925E-C2D5E689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7</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272</cp:revision>
  <cp:lastPrinted>2025-12-17T06:02:00Z</cp:lastPrinted>
  <dcterms:created xsi:type="dcterms:W3CDTF">2025-12-11T11:07:00Z</dcterms:created>
  <dcterms:modified xsi:type="dcterms:W3CDTF">2025-12-28T02:32:00Z</dcterms:modified>
</cp:coreProperties>
</file>