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568" w:rsidRPr="00463568" w:rsidRDefault="00463568" w:rsidP="00463568">
      <w:pPr>
        <w:pBdr>
          <w:top w:val="nil"/>
          <w:left w:val="nil"/>
          <w:bottom w:val="nil"/>
          <w:right w:val="nil"/>
          <w:between w:val="nil"/>
        </w:pBdr>
        <w:tabs>
          <w:tab w:val="left" w:pos="5805"/>
          <w:tab w:val="left" w:pos="7140"/>
        </w:tabs>
        <w:spacing w:after="0" w:line="240" w:lineRule="auto"/>
        <w:jc w:val="both"/>
        <w:rPr>
          <w:rFonts w:ascii="Times New Roman" w:hAnsi="Times New Roman" w:cs="Times New Roman"/>
          <w:b/>
          <w:bCs/>
          <w:sz w:val="28"/>
          <w:szCs w:val="28"/>
        </w:rPr>
      </w:pPr>
      <w:r w:rsidRPr="00463568">
        <w:rPr>
          <w:rFonts w:ascii="Times New Roman" w:hAnsi="Times New Roman" w:cs="Times New Roman"/>
          <w:b/>
          <w:bCs/>
          <w:sz w:val="28"/>
          <w:szCs w:val="28"/>
        </w:rPr>
        <w:t>Implementasi Program KKN Terintegrasi dalam Penguatan Pendidikan Karakter, Literasi Hukum Haki, Penguatan UMKM, dan Penataan Infrastruktur Sosial di Desa Kembangbelor Kec. Pacet Kab. Mojokerto</w:t>
      </w:r>
    </w:p>
    <w:p w:rsidR="00045AD6" w:rsidRPr="00243067" w:rsidRDefault="00045AD6" w:rsidP="00E074C2">
      <w:pPr>
        <w:pBdr>
          <w:top w:val="nil"/>
          <w:left w:val="nil"/>
          <w:bottom w:val="nil"/>
          <w:right w:val="nil"/>
          <w:between w:val="nil"/>
        </w:pBdr>
        <w:tabs>
          <w:tab w:val="left" w:pos="5805"/>
          <w:tab w:val="left" w:pos="7140"/>
        </w:tabs>
        <w:spacing w:after="0" w:line="240" w:lineRule="auto"/>
        <w:jc w:val="both"/>
        <w:rPr>
          <w:rFonts w:ascii="Times New Roman" w:eastAsia="Times New Roman" w:hAnsi="Times New Roman" w:cs="Times New Roman"/>
          <w:b/>
          <w:sz w:val="28"/>
          <w:szCs w:val="28"/>
          <w:lang w:val="id-ID"/>
        </w:rPr>
      </w:pPr>
    </w:p>
    <w:p w:rsidR="00463568" w:rsidRDefault="00463568" w:rsidP="00463568">
      <w:pPr>
        <w:pStyle w:val="Author"/>
        <w:spacing w:before="0" w:after="120"/>
        <w:jc w:val="both"/>
        <w:rPr>
          <w:b/>
          <w:bCs/>
          <w:noProof w:val="0"/>
          <w:color w:val="000000"/>
        </w:rPr>
      </w:pPr>
      <w:r w:rsidRPr="00463568">
        <w:rPr>
          <w:b/>
          <w:bCs/>
          <w:noProof w:val="0"/>
          <w:color w:val="000000"/>
        </w:rPr>
        <w:t>Dewi Ratih Kumalasari</w:t>
      </w:r>
      <w:r w:rsidRPr="00463568">
        <w:rPr>
          <w:b/>
          <w:bCs/>
          <w:noProof w:val="0"/>
          <w:color w:val="000000"/>
          <w:vertAlign w:val="superscript"/>
        </w:rPr>
        <w:t>1*</w:t>
      </w:r>
      <w:r w:rsidRPr="00463568">
        <w:rPr>
          <w:b/>
          <w:bCs/>
          <w:noProof w:val="0"/>
          <w:color w:val="000000"/>
        </w:rPr>
        <w:t>, Rafly Akmal Maulana</w:t>
      </w:r>
      <w:r w:rsidRPr="00463568">
        <w:rPr>
          <w:b/>
          <w:bCs/>
          <w:noProof w:val="0"/>
          <w:color w:val="000000"/>
          <w:vertAlign w:val="superscript"/>
        </w:rPr>
        <w:t>2</w:t>
      </w:r>
      <w:r>
        <w:rPr>
          <w:b/>
          <w:bCs/>
          <w:noProof w:val="0"/>
          <w:color w:val="000000"/>
        </w:rPr>
        <w:t>, Septi Rahmayani Fariatul Anisa</w:t>
      </w:r>
      <w:r w:rsidRPr="00463568">
        <w:rPr>
          <w:b/>
          <w:bCs/>
          <w:noProof w:val="0"/>
          <w:color w:val="000000"/>
          <w:vertAlign w:val="superscript"/>
        </w:rPr>
        <w:t>3</w:t>
      </w:r>
      <w:r>
        <w:rPr>
          <w:b/>
          <w:bCs/>
          <w:noProof w:val="0"/>
          <w:color w:val="000000"/>
        </w:rPr>
        <w:t>, Jovi Satria Adam</w:t>
      </w:r>
      <w:r w:rsidRPr="00463568">
        <w:rPr>
          <w:b/>
          <w:bCs/>
          <w:noProof w:val="0"/>
          <w:color w:val="000000"/>
          <w:vertAlign w:val="superscript"/>
        </w:rPr>
        <w:t>4</w:t>
      </w:r>
      <w:r>
        <w:rPr>
          <w:b/>
          <w:bCs/>
          <w:noProof w:val="0"/>
          <w:color w:val="000000"/>
        </w:rPr>
        <w:t xml:space="preserve">, </w:t>
      </w:r>
      <w:r w:rsidRPr="00463568">
        <w:rPr>
          <w:b/>
          <w:bCs/>
          <w:noProof w:val="0"/>
          <w:color w:val="000000"/>
        </w:rPr>
        <w:t>Ramadhani Pratama Putra</w:t>
      </w:r>
      <w:r w:rsidRPr="00463568">
        <w:rPr>
          <w:b/>
          <w:bCs/>
          <w:noProof w:val="0"/>
          <w:color w:val="000000"/>
          <w:vertAlign w:val="superscript"/>
        </w:rPr>
        <w:t>5</w:t>
      </w:r>
      <w:r>
        <w:rPr>
          <w:b/>
          <w:bCs/>
          <w:noProof w:val="0"/>
          <w:color w:val="000000"/>
        </w:rPr>
        <w:t xml:space="preserve">, </w:t>
      </w:r>
      <w:r w:rsidRPr="00463568">
        <w:rPr>
          <w:b/>
          <w:bCs/>
          <w:noProof w:val="0"/>
          <w:color w:val="000000"/>
        </w:rPr>
        <w:t>I Made Ngurah Arya Wira Dharma</w:t>
      </w:r>
      <w:r w:rsidRPr="00463568">
        <w:rPr>
          <w:b/>
          <w:bCs/>
          <w:noProof w:val="0"/>
          <w:color w:val="000000"/>
          <w:vertAlign w:val="superscript"/>
        </w:rPr>
        <w:t>6</w:t>
      </w:r>
      <w:r>
        <w:rPr>
          <w:b/>
          <w:bCs/>
          <w:noProof w:val="0"/>
          <w:color w:val="000000"/>
        </w:rPr>
        <w:t xml:space="preserve">, </w:t>
      </w:r>
      <w:r w:rsidRPr="00463568">
        <w:rPr>
          <w:b/>
          <w:bCs/>
          <w:noProof w:val="0"/>
          <w:color w:val="000000"/>
        </w:rPr>
        <w:t>Asri Regita Maulana</w:t>
      </w:r>
      <w:r w:rsidRPr="00463568">
        <w:rPr>
          <w:b/>
          <w:bCs/>
          <w:noProof w:val="0"/>
          <w:color w:val="000000"/>
          <w:vertAlign w:val="superscript"/>
        </w:rPr>
        <w:t>7</w:t>
      </w:r>
      <w:r>
        <w:rPr>
          <w:b/>
          <w:bCs/>
          <w:noProof w:val="0"/>
          <w:color w:val="000000"/>
        </w:rPr>
        <w:t xml:space="preserve">, </w:t>
      </w:r>
      <w:r w:rsidRPr="00463568">
        <w:rPr>
          <w:b/>
          <w:bCs/>
          <w:noProof w:val="0"/>
          <w:color w:val="000000"/>
        </w:rPr>
        <w:t>Mouamar Ilkhatami</w:t>
      </w:r>
      <w:r w:rsidRPr="00463568">
        <w:rPr>
          <w:b/>
          <w:bCs/>
          <w:noProof w:val="0"/>
          <w:color w:val="000000"/>
          <w:vertAlign w:val="superscript"/>
        </w:rPr>
        <w:t>8</w:t>
      </w:r>
      <w:r>
        <w:rPr>
          <w:b/>
          <w:bCs/>
          <w:noProof w:val="0"/>
          <w:color w:val="000000"/>
        </w:rPr>
        <w:t xml:space="preserve">, </w:t>
      </w:r>
      <w:r w:rsidRPr="00463568">
        <w:rPr>
          <w:b/>
          <w:bCs/>
          <w:noProof w:val="0"/>
          <w:color w:val="000000"/>
        </w:rPr>
        <w:t>Fadika Pasya Oktaviani</w:t>
      </w:r>
      <w:r w:rsidRPr="00463568">
        <w:rPr>
          <w:b/>
          <w:bCs/>
          <w:noProof w:val="0"/>
          <w:color w:val="000000"/>
          <w:vertAlign w:val="superscript"/>
        </w:rPr>
        <w:t>9</w:t>
      </w:r>
      <w:r>
        <w:rPr>
          <w:b/>
          <w:bCs/>
          <w:noProof w:val="0"/>
          <w:color w:val="000000"/>
        </w:rPr>
        <w:t xml:space="preserve">, </w:t>
      </w:r>
      <w:r w:rsidRPr="00463568">
        <w:rPr>
          <w:b/>
          <w:bCs/>
          <w:noProof w:val="0"/>
          <w:color w:val="000000"/>
        </w:rPr>
        <w:t>Amanda Ameliya Agustin</w:t>
      </w:r>
      <w:r w:rsidRPr="00463568">
        <w:rPr>
          <w:b/>
          <w:bCs/>
          <w:noProof w:val="0"/>
          <w:color w:val="000000"/>
          <w:vertAlign w:val="superscript"/>
        </w:rPr>
        <w:t>10</w:t>
      </w:r>
      <w:r>
        <w:rPr>
          <w:b/>
          <w:bCs/>
          <w:noProof w:val="0"/>
          <w:color w:val="000000"/>
        </w:rPr>
        <w:t xml:space="preserve">, </w:t>
      </w:r>
      <w:r w:rsidRPr="00463568">
        <w:rPr>
          <w:b/>
          <w:bCs/>
          <w:noProof w:val="0"/>
          <w:color w:val="000000"/>
        </w:rPr>
        <w:t>Achmad Faizal Alfarizi</w:t>
      </w:r>
      <w:r w:rsidRPr="00463568">
        <w:rPr>
          <w:b/>
          <w:bCs/>
          <w:noProof w:val="0"/>
          <w:color w:val="000000"/>
          <w:vertAlign w:val="superscript"/>
        </w:rPr>
        <w:t>11</w:t>
      </w:r>
      <w:r>
        <w:rPr>
          <w:b/>
          <w:bCs/>
          <w:noProof w:val="0"/>
          <w:color w:val="000000"/>
        </w:rPr>
        <w:t xml:space="preserve">, </w:t>
      </w:r>
      <w:r w:rsidRPr="00463568">
        <w:rPr>
          <w:b/>
          <w:bCs/>
          <w:noProof w:val="0"/>
          <w:color w:val="000000"/>
        </w:rPr>
        <w:t>Cyntia Dwipa Agatha Purnomo</w:t>
      </w:r>
      <w:r w:rsidRPr="00463568">
        <w:rPr>
          <w:b/>
          <w:bCs/>
          <w:noProof w:val="0"/>
          <w:color w:val="000000"/>
          <w:vertAlign w:val="superscript"/>
        </w:rPr>
        <w:t>12</w:t>
      </w:r>
      <w:r>
        <w:rPr>
          <w:b/>
          <w:bCs/>
          <w:noProof w:val="0"/>
          <w:color w:val="000000"/>
        </w:rPr>
        <w:t xml:space="preserve">, </w:t>
      </w:r>
      <w:r w:rsidRPr="00463568">
        <w:rPr>
          <w:b/>
          <w:bCs/>
          <w:noProof w:val="0"/>
          <w:color w:val="000000"/>
        </w:rPr>
        <w:t>Riko Wahyu Pratama</w:t>
      </w:r>
      <w:r w:rsidRPr="00463568">
        <w:rPr>
          <w:b/>
          <w:bCs/>
          <w:noProof w:val="0"/>
          <w:color w:val="000000"/>
          <w:vertAlign w:val="superscript"/>
        </w:rPr>
        <w:t>13</w:t>
      </w:r>
      <w:r>
        <w:rPr>
          <w:b/>
          <w:bCs/>
          <w:noProof w:val="0"/>
          <w:color w:val="000000"/>
        </w:rPr>
        <w:t xml:space="preserve">, </w:t>
      </w:r>
      <w:r w:rsidRPr="00463568">
        <w:rPr>
          <w:b/>
          <w:bCs/>
          <w:noProof w:val="0"/>
          <w:color w:val="000000"/>
        </w:rPr>
        <w:t>Nadhif Daniswara Prasetyo</w:t>
      </w:r>
      <w:r w:rsidRPr="00463568">
        <w:rPr>
          <w:b/>
          <w:bCs/>
          <w:noProof w:val="0"/>
          <w:color w:val="000000"/>
          <w:vertAlign w:val="superscript"/>
        </w:rPr>
        <w:t>14</w:t>
      </w:r>
      <w:r>
        <w:rPr>
          <w:b/>
          <w:bCs/>
          <w:noProof w:val="0"/>
          <w:color w:val="000000"/>
        </w:rPr>
        <w:t xml:space="preserve">, </w:t>
      </w:r>
      <w:r w:rsidRPr="00463568">
        <w:rPr>
          <w:b/>
          <w:bCs/>
          <w:noProof w:val="0"/>
          <w:color w:val="000000"/>
        </w:rPr>
        <w:t>Chintia Dewi Puspitasari</w:t>
      </w:r>
      <w:r w:rsidRPr="00463568">
        <w:rPr>
          <w:b/>
          <w:bCs/>
          <w:noProof w:val="0"/>
          <w:color w:val="000000"/>
          <w:vertAlign w:val="superscript"/>
        </w:rPr>
        <w:t>15</w:t>
      </w:r>
      <w:r>
        <w:rPr>
          <w:b/>
          <w:bCs/>
          <w:noProof w:val="0"/>
          <w:color w:val="000000"/>
        </w:rPr>
        <w:t xml:space="preserve">, </w:t>
      </w:r>
      <w:r w:rsidRPr="00463568">
        <w:rPr>
          <w:b/>
          <w:bCs/>
          <w:noProof w:val="0"/>
          <w:color w:val="000000"/>
        </w:rPr>
        <w:t>Rahmalia Budiani</w:t>
      </w:r>
      <w:r w:rsidRPr="00463568">
        <w:rPr>
          <w:b/>
          <w:bCs/>
          <w:noProof w:val="0"/>
          <w:color w:val="000000"/>
          <w:vertAlign w:val="superscript"/>
        </w:rPr>
        <w:t>16</w:t>
      </w:r>
    </w:p>
    <w:p w:rsidR="00463568" w:rsidRDefault="00463568" w:rsidP="00463568">
      <w:pPr>
        <w:pStyle w:val="Author"/>
        <w:spacing w:before="0" w:after="0"/>
        <w:jc w:val="both"/>
        <w:rPr>
          <w:bCs/>
          <w:color w:val="000000"/>
          <w:sz w:val="20"/>
        </w:rPr>
      </w:pPr>
      <w:r>
        <w:rPr>
          <w:bCs/>
          <w:color w:val="000000"/>
          <w:sz w:val="20"/>
          <w:vertAlign w:val="superscript"/>
        </w:rPr>
        <w:t>1-16</w:t>
      </w:r>
      <w:r w:rsidRPr="00463568">
        <w:rPr>
          <w:bCs/>
          <w:color w:val="000000"/>
          <w:sz w:val="20"/>
        </w:rPr>
        <w:t xml:space="preserve">Universitas Bhayangkara Surabaya, Jl. Ahmad Yani No.114 Surabaya </w:t>
      </w:r>
    </w:p>
    <w:p w:rsidR="006A69F8" w:rsidRDefault="00006B54" w:rsidP="00463568">
      <w:pPr>
        <w:pStyle w:val="Author"/>
        <w:spacing w:before="0" w:after="0"/>
        <w:jc w:val="both"/>
        <w:rPr>
          <w:bCs/>
          <w:color w:val="000000"/>
          <w:sz w:val="20"/>
        </w:rPr>
      </w:pPr>
      <w:r w:rsidRPr="002A4038">
        <w:rPr>
          <w:bCs/>
          <w:color w:val="000000"/>
          <w:sz w:val="20"/>
        </w:rPr>
        <w:t xml:space="preserve">E-mail: </w:t>
      </w:r>
      <w:r w:rsidR="006A69F8" w:rsidRPr="006A69F8">
        <w:rPr>
          <w:bCs/>
          <w:color w:val="000000"/>
          <w:sz w:val="20"/>
        </w:rPr>
        <w:t xml:space="preserve">dewiratih@ubhara.ac.id </w:t>
      </w:r>
    </w:p>
    <w:p w:rsidR="00243067" w:rsidRPr="00C03D65" w:rsidRDefault="00243067" w:rsidP="00463568">
      <w:pPr>
        <w:pStyle w:val="Author"/>
        <w:spacing w:before="0" w:after="0"/>
        <w:jc w:val="both"/>
        <w:rPr>
          <w:sz w:val="20"/>
          <w:szCs w:val="20"/>
        </w:rPr>
      </w:pPr>
      <w:r w:rsidRPr="00243067">
        <w:rPr>
          <w:sz w:val="20"/>
          <w:szCs w:val="20"/>
          <w:lang w:val="id-ID"/>
        </w:rPr>
        <w:t>* Corresponding Author</w:t>
      </w:r>
      <w:r w:rsidR="00C03D65">
        <w:rPr>
          <w:sz w:val="20"/>
          <w:szCs w:val="20"/>
        </w:rPr>
        <w:t xml:space="preserve"> </w:t>
      </w:r>
    </w:p>
    <w:p w:rsidR="00243067" w:rsidRPr="00C15556" w:rsidRDefault="00243067" w:rsidP="00243067">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43067">
        <w:rPr>
          <w:rFonts w:ascii="Times New Roman" w:hAnsi="Times New Roman" w:cs="Times New Roman"/>
          <w:noProof/>
          <w:sz w:val="20"/>
          <w:szCs w:val="20"/>
        </w:rPr>
        <w:drawing>
          <wp:inline distT="0" distB="0" distL="0" distR="0" wp14:anchorId="751F6EAC" wp14:editId="51E5B604">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9" w:history="1">
        <w:r w:rsidRPr="00243067">
          <w:rPr>
            <w:rStyle w:val="Hyperlink"/>
            <w:rFonts w:ascii="Times New Roman" w:hAnsi="Times New Roman" w:cs="Times New Roman"/>
            <w:sz w:val="20"/>
            <w:szCs w:val="20"/>
            <w:shd w:val="clear" w:color="auto" w:fill="FFFFFF"/>
            <w:lang w:val="id-ID"/>
          </w:rPr>
          <w:t>https://doi.org/</w:t>
        </w:r>
      </w:hyperlink>
      <w:r w:rsidR="00500EBC">
        <w:rPr>
          <w:rStyle w:val="Hyperlink"/>
          <w:rFonts w:ascii="Times New Roman" w:hAnsi="Times New Roman" w:cs="Times New Roman"/>
          <w:sz w:val="20"/>
          <w:szCs w:val="20"/>
          <w:shd w:val="clear" w:color="auto" w:fill="FFFFFF"/>
          <w:lang w:val="id-ID"/>
        </w:rPr>
        <w:t>10.31004/jerkin.v4i3</w:t>
      </w:r>
      <w:r w:rsidRPr="00243067">
        <w:rPr>
          <w:rStyle w:val="Hyperlink"/>
          <w:rFonts w:ascii="Times New Roman" w:hAnsi="Times New Roman" w:cs="Times New Roman"/>
          <w:sz w:val="20"/>
          <w:szCs w:val="20"/>
          <w:shd w:val="clear" w:color="auto" w:fill="FFFFFF"/>
          <w:lang w:val="id-ID"/>
        </w:rPr>
        <w:t>.</w:t>
      </w:r>
      <w:r w:rsidR="00463568">
        <w:rPr>
          <w:rStyle w:val="Hyperlink"/>
          <w:rFonts w:ascii="Times New Roman" w:hAnsi="Times New Roman" w:cs="Times New Roman"/>
          <w:sz w:val="20"/>
          <w:szCs w:val="20"/>
          <w:shd w:val="clear" w:color="auto" w:fill="FFFFFF"/>
        </w:rPr>
        <w:t>4333</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235"/>
        <w:gridCol w:w="6827"/>
      </w:tblGrid>
      <w:tr w:rsidR="00243067" w:rsidRPr="00243067" w:rsidTr="00D043A6">
        <w:tc>
          <w:tcPr>
            <w:tcW w:w="2235" w:type="dxa"/>
            <w:tcBorders>
              <w:top w:val="single" w:sz="12" w:space="0" w:color="9BBB59"/>
              <w:bottom w:val="single" w:sz="12" w:space="0" w:color="9BBB59"/>
            </w:tcBorders>
          </w:tcPr>
          <w:p w:rsidR="00243067" w:rsidRPr="00243067" w:rsidRDefault="00243067" w:rsidP="00D043A6">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INFO</w:t>
            </w:r>
          </w:p>
        </w:tc>
        <w:tc>
          <w:tcPr>
            <w:tcW w:w="6827" w:type="dxa"/>
            <w:tcBorders>
              <w:top w:val="single" w:sz="12" w:space="0" w:color="9BBB59"/>
              <w:bottom w:val="single" w:sz="12" w:space="0" w:color="9BBB59"/>
            </w:tcBorders>
          </w:tcPr>
          <w:p w:rsidR="00243067" w:rsidRPr="00243067" w:rsidRDefault="00243067" w:rsidP="00D043A6">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ABSTRACT</w:t>
            </w:r>
          </w:p>
        </w:tc>
      </w:tr>
      <w:tr w:rsidR="00243067" w:rsidRPr="00243067" w:rsidTr="00D043A6">
        <w:trPr>
          <w:trHeight w:val="729"/>
        </w:trPr>
        <w:tc>
          <w:tcPr>
            <w:tcW w:w="2235" w:type="dxa"/>
            <w:vMerge w:val="restart"/>
            <w:tcBorders>
              <w:top w:val="single" w:sz="12" w:space="0" w:color="9BBB59"/>
            </w:tcBorders>
          </w:tcPr>
          <w:p w:rsidR="00243067" w:rsidRPr="00243067" w:rsidRDefault="00243067" w:rsidP="00D043A6">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history</w:t>
            </w:r>
          </w:p>
          <w:p w:rsidR="00243067" w:rsidRPr="00243067" w:rsidRDefault="00243067" w:rsidP="00D043A6">
            <w:pPr>
              <w:spacing w:after="0" w:line="240" w:lineRule="auto"/>
              <w:rPr>
                <w:rFonts w:ascii="Times New Roman" w:eastAsia="Times New Roman" w:hAnsi="Times New Roman" w:cs="Times New Roman"/>
                <w:i/>
                <w:sz w:val="20"/>
                <w:szCs w:val="20"/>
                <w:lang w:val="id-ID"/>
              </w:rPr>
            </w:pPr>
            <w:r w:rsidRPr="00243067">
              <w:rPr>
                <w:rFonts w:ascii="Times New Roman" w:eastAsia="Times New Roman" w:hAnsi="Times New Roman" w:cs="Times New Roman"/>
                <w:i/>
                <w:sz w:val="20"/>
                <w:szCs w:val="20"/>
                <w:lang w:val="id-ID"/>
              </w:rPr>
              <w:t xml:space="preserve">Received: </w:t>
            </w:r>
            <w:r w:rsidR="006359EA">
              <w:rPr>
                <w:rFonts w:ascii="Times New Roman" w:eastAsia="Times New Roman" w:hAnsi="Times New Roman" w:cs="Times New Roman"/>
                <w:i/>
                <w:sz w:val="20"/>
                <w:szCs w:val="20"/>
              </w:rPr>
              <w:t>23</w:t>
            </w:r>
            <w:r w:rsidRPr="00243067">
              <w:rPr>
                <w:rFonts w:ascii="Times New Roman" w:eastAsia="Times New Roman" w:hAnsi="Times New Roman" w:cs="Times New Roman"/>
                <w:i/>
                <w:sz w:val="20"/>
                <w:szCs w:val="20"/>
                <w:lang w:val="id-ID"/>
              </w:rPr>
              <w:t xml:space="preserve"> Nov 2025</w:t>
            </w:r>
          </w:p>
          <w:p w:rsidR="00243067" w:rsidRPr="00243067" w:rsidRDefault="003F4C75" w:rsidP="00D043A6">
            <w:pP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Revised: 05 </w:t>
            </w:r>
            <w:r>
              <w:rPr>
                <w:rFonts w:ascii="Times New Roman" w:eastAsia="Times New Roman" w:hAnsi="Times New Roman" w:cs="Times New Roman"/>
                <w:i/>
                <w:sz w:val="20"/>
                <w:szCs w:val="20"/>
              </w:rPr>
              <w:t>Dec</w:t>
            </w:r>
            <w:r w:rsidR="00243067" w:rsidRPr="00243067">
              <w:rPr>
                <w:rFonts w:ascii="Times New Roman" w:eastAsia="Times New Roman" w:hAnsi="Times New Roman" w:cs="Times New Roman"/>
                <w:i/>
                <w:sz w:val="20"/>
                <w:szCs w:val="20"/>
                <w:lang w:val="id-ID"/>
              </w:rPr>
              <w:t xml:space="preserve"> 2025</w:t>
            </w:r>
          </w:p>
          <w:p w:rsidR="00243067" w:rsidRPr="00243067" w:rsidRDefault="00BA0D4A" w:rsidP="00D043A6">
            <w:pP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Accepted: </w:t>
            </w:r>
            <w:r w:rsidR="00934285">
              <w:rPr>
                <w:rFonts w:ascii="Times New Roman" w:eastAsia="Times New Roman" w:hAnsi="Times New Roman" w:cs="Times New Roman"/>
                <w:i/>
                <w:sz w:val="20"/>
                <w:szCs w:val="20"/>
              </w:rPr>
              <w:t>22</w:t>
            </w:r>
            <w:r w:rsidR="00A40400">
              <w:rPr>
                <w:rFonts w:ascii="Times New Roman" w:eastAsia="Times New Roman" w:hAnsi="Times New Roman" w:cs="Times New Roman"/>
                <w:i/>
                <w:sz w:val="20"/>
                <w:szCs w:val="20"/>
              </w:rPr>
              <w:t xml:space="preserve"> </w:t>
            </w:r>
            <w:r w:rsidR="00734AC9">
              <w:rPr>
                <w:rFonts w:ascii="Times New Roman" w:eastAsia="Times New Roman" w:hAnsi="Times New Roman" w:cs="Times New Roman"/>
                <w:i/>
                <w:sz w:val="20"/>
                <w:szCs w:val="20"/>
              </w:rPr>
              <w:t>Dec</w:t>
            </w:r>
            <w:r w:rsidR="00243067" w:rsidRPr="00243067">
              <w:rPr>
                <w:rFonts w:ascii="Times New Roman" w:eastAsia="Times New Roman" w:hAnsi="Times New Roman" w:cs="Times New Roman"/>
                <w:i/>
                <w:sz w:val="20"/>
                <w:szCs w:val="20"/>
                <w:lang w:val="id-ID"/>
              </w:rPr>
              <w:t xml:space="preserve"> 2025</w:t>
            </w:r>
          </w:p>
          <w:p w:rsidR="00243067" w:rsidRPr="00243067" w:rsidRDefault="00243067" w:rsidP="00D043A6">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p>
          <w:p w:rsidR="00243067" w:rsidRPr="00243067" w:rsidRDefault="00243067" w:rsidP="00D043A6">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Kata Kunci:</w:t>
            </w:r>
          </w:p>
          <w:p w:rsidR="00B4078A" w:rsidRPr="00B4078A" w:rsidRDefault="00463568" w:rsidP="00B4078A">
            <w:pPr>
              <w:spacing w:after="0" w:line="240" w:lineRule="auto"/>
              <w:rPr>
                <w:rFonts w:ascii="Times New Roman" w:hAnsi="Times New Roman" w:cs="Times New Roman"/>
                <w:bCs/>
                <w:iCs/>
                <w:sz w:val="20"/>
                <w:szCs w:val="20"/>
                <w:lang w:val="id-ID"/>
              </w:rPr>
            </w:pPr>
            <w:r w:rsidRPr="00463568">
              <w:rPr>
                <w:rFonts w:ascii="Times New Roman" w:hAnsi="Times New Roman" w:cs="Times New Roman"/>
                <w:bCs/>
                <w:iCs/>
                <w:sz w:val="20"/>
                <w:szCs w:val="20"/>
                <w:lang w:val="id-ID"/>
              </w:rPr>
              <w:t>Kuliah Kerja Nyata, Masyarakat, Pendidikan, UMKM, Peningkatan.</w:t>
            </w:r>
          </w:p>
          <w:p w:rsidR="00091D5E" w:rsidRPr="00367C86" w:rsidRDefault="00091D5E" w:rsidP="009409A3">
            <w:pPr>
              <w:pBdr>
                <w:top w:val="nil"/>
                <w:left w:val="nil"/>
                <w:bottom w:val="nil"/>
                <w:right w:val="nil"/>
                <w:between w:val="nil"/>
              </w:pBdr>
              <w:spacing w:after="0" w:line="240" w:lineRule="auto"/>
              <w:rPr>
                <w:rFonts w:ascii="Times New Roman" w:hAnsi="Times New Roman" w:cs="Times New Roman"/>
                <w:bCs/>
                <w:iCs/>
                <w:sz w:val="20"/>
                <w:szCs w:val="20"/>
                <w:lang w:val="id-ID"/>
              </w:rPr>
            </w:pPr>
          </w:p>
          <w:p w:rsidR="00243067" w:rsidRPr="00243067" w:rsidRDefault="005B2580" w:rsidP="00D043A6">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Keywords:</w:t>
            </w:r>
          </w:p>
          <w:p w:rsidR="00A40400" w:rsidRPr="00B4078A" w:rsidRDefault="00463568" w:rsidP="00B4078A">
            <w:pPr>
              <w:pBdr>
                <w:top w:val="nil"/>
                <w:left w:val="nil"/>
                <w:bottom w:val="nil"/>
                <w:right w:val="nil"/>
                <w:between w:val="nil"/>
              </w:pBdr>
              <w:spacing w:after="0" w:line="240" w:lineRule="auto"/>
              <w:rPr>
                <w:rFonts w:asciiTheme="majorBidi" w:hAnsiTheme="majorBidi" w:cstheme="majorBidi"/>
                <w:i/>
                <w:iCs/>
                <w:sz w:val="20"/>
                <w:szCs w:val="20"/>
                <w:lang w:val="id-ID"/>
              </w:rPr>
            </w:pPr>
            <w:r w:rsidRPr="00463568">
              <w:rPr>
                <w:rFonts w:asciiTheme="majorBidi" w:hAnsiTheme="majorBidi" w:cstheme="majorBidi"/>
                <w:i/>
                <w:iCs/>
                <w:sz w:val="20"/>
                <w:szCs w:val="20"/>
                <w:lang w:val="id-ID"/>
              </w:rPr>
              <w:t>Real Work Lecture, Community, Education, MSMEs, increased.</w:t>
            </w:r>
          </w:p>
          <w:p w:rsidR="00A40400" w:rsidRDefault="00A40400"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p>
          <w:p w:rsidR="00E62D24" w:rsidRDefault="00E62D24"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p>
          <w:p w:rsidR="00322287" w:rsidRDefault="00322287"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p>
          <w:p w:rsidR="00091D5E" w:rsidRDefault="00091D5E"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p>
          <w:p w:rsidR="00D27CA1" w:rsidRDefault="00D27CA1"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p>
          <w:p w:rsidR="00D27CA1" w:rsidRDefault="00D27CA1"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p>
          <w:p w:rsidR="00091D5E" w:rsidRDefault="00091D5E"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p>
          <w:p w:rsidR="00091D5E" w:rsidRDefault="00091D5E"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p>
          <w:p w:rsidR="00B339CD" w:rsidRDefault="00243067"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r w:rsidRPr="00243067">
              <w:rPr>
                <w:rFonts w:ascii="Times New Roman" w:hAnsi="Times New Roman" w:cs="Times New Roman"/>
                <w:noProof/>
              </w:rPr>
              <w:drawing>
                <wp:inline distT="0" distB="0" distL="0" distR="0">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p w:rsidR="00B339CD" w:rsidRDefault="00B339CD" w:rsidP="00D043A6">
            <w:pPr>
              <w:pBdr>
                <w:top w:val="nil"/>
                <w:left w:val="nil"/>
                <w:bottom w:val="nil"/>
                <w:right w:val="nil"/>
                <w:between w:val="nil"/>
              </w:pBdr>
              <w:tabs>
                <w:tab w:val="right" w:pos="2160"/>
              </w:tabs>
              <w:spacing w:after="0" w:line="240" w:lineRule="auto"/>
              <w:rPr>
                <w:rFonts w:ascii="Times New Roman" w:eastAsia="Times New Roman" w:hAnsi="Times New Roman" w:cs="Times New Roman"/>
                <w:sz w:val="20"/>
                <w:szCs w:val="20"/>
                <w:lang w:val="id-ID"/>
              </w:rPr>
            </w:pPr>
          </w:p>
          <w:p w:rsidR="00B339CD" w:rsidRPr="00243067" w:rsidRDefault="00B339CD" w:rsidP="00D043A6">
            <w:pPr>
              <w:pBdr>
                <w:top w:val="nil"/>
                <w:left w:val="nil"/>
                <w:bottom w:val="nil"/>
                <w:right w:val="nil"/>
                <w:between w:val="nil"/>
              </w:pBdr>
              <w:tabs>
                <w:tab w:val="right" w:pos="2160"/>
              </w:tabs>
              <w:spacing w:after="0" w:line="240" w:lineRule="auto"/>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48485D" w:rsidRPr="00463568" w:rsidRDefault="00463568" w:rsidP="00463568">
            <w:pPr>
              <w:pStyle w:val="NormalWeb"/>
              <w:jc w:val="both"/>
              <w:rPr>
                <w:sz w:val="20"/>
                <w:szCs w:val="20"/>
              </w:rPr>
            </w:pPr>
            <w:r w:rsidRPr="00463568">
              <w:rPr>
                <w:sz w:val="20"/>
                <w:szCs w:val="20"/>
              </w:rPr>
              <w:t xml:space="preserve">Kegiatan Kuliah Kerja Nyata merupakan bentuk implementasi Tri Dharma Perguruan Tinggi yang bertujuan membantu penyelesaian masalah di masyarakat, khususnya terkait keterbatasan pemahaman Usaha Mikro, Kecil, dan Menengah (UMKM) Dusun Paras mengenai aspek hukum, terutama perbedaan antara Hak Merek dan Hak Paten. Metode pelaksanaan kegiatan menggunakan pendekatan terpadu yang menggabungkan edukasi, konsultasi, dan pendampingan oleh 15 mahasiswa lintas fakultas Hukum, Teknik, Ilmu Sosial dan Politik, serta Ekonomi dan Bisnis. Seluruh program kerja disusun berdasarkan Teori Pembelajaran Sosial oleh Albert Bandura, yang menekankan bahwa individu belajar melalui observasi, imitasi, dan pemodelan perilaku. Kegiatan ini melibatkan 14 pelaku Usaha Mikro, Kecil, dan Menengah dan terbukti efektif, ditunjukkan melalui peningkatan pemahaman serta antusiasme warga selama proses pendampingan. Hasil kegiatan menunjukkan bahwa integrasi edukasi hukum, literasi usaha, dan pendampingan langsung mampu memperkuat kapasitas warga dalam melindungi dan mengembangkan usaha mereka. </w:t>
            </w:r>
            <w:r w:rsidR="00006B54" w:rsidRPr="00006B54">
              <w:rPr>
                <w:sz w:val="20"/>
                <w:szCs w:val="20"/>
              </w:rPr>
              <w:t>Program ini juga meningkatkan kesadaran masyarakat tentang pentingnya perlindungan hukum dalam pengelolaan UMKM.</w:t>
            </w:r>
          </w:p>
        </w:tc>
      </w:tr>
      <w:tr w:rsidR="00243067" w:rsidRPr="00243067" w:rsidTr="00243A52">
        <w:trPr>
          <w:trHeight w:val="3636"/>
        </w:trPr>
        <w:tc>
          <w:tcPr>
            <w:tcW w:w="2235" w:type="dxa"/>
            <w:vMerge/>
            <w:tcBorders>
              <w:top w:val="single" w:sz="12" w:space="0" w:color="9BBB59"/>
            </w:tcBorders>
          </w:tcPr>
          <w:p w:rsidR="00243067" w:rsidRPr="00243067" w:rsidRDefault="00243067" w:rsidP="00D043A6">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006B54" w:rsidRPr="00006B54" w:rsidRDefault="00006B54" w:rsidP="00006B54">
            <w:pPr>
              <w:pStyle w:val="NormalWeb"/>
              <w:spacing w:before="0" w:beforeAutospacing="0" w:after="0" w:afterAutospacing="0"/>
              <w:jc w:val="both"/>
              <w:rPr>
                <w:bCs/>
                <w:i/>
                <w:sz w:val="20"/>
                <w:szCs w:val="20"/>
                <w:lang w:val="id-ID" w:eastAsia="en-US"/>
              </w:rPr>
            </w:pPr>
            <w:r w:rsidRPr="00006B54">
              <w:rPr>
                <w:bCs/>
                <w:i/>
                <w:sz w:val="20"/>
                <w:szCs w:val="20"/>
                <w:lang w:val="id-ID" w:eastAsia="en-US"/>
              </w:rPr>
              <w:t>The Community Service Program (KKN) is a form of implementation of the Tri Dharma of Higher Education that aims to help resolve problems in the community, particularly related to the limited understanding of Micro, Small, and Medium Enterprises (MSMEs) in Dusun Paras regarding legal aspects, especially the difference between Trademark Rights and Patent Rights. The implementation method of the activity uses an integrated approach that combines education, consultation, and mentoring by 15 students from across the faculties of Law, Engineering, Social and Political Sciences, and Economics and Business. The entire work program is based on the Social Learning Theory by Albert Bandura, which emphasizes that individuals learn through observation, imitation, and modeling behavior. This activity involved 14 Micro, Small, and Medium Enterprises (MSMEs) and was proven effective, demonstrated by increased understanding and enthusiasm of residents during the mentoring process. The results of the activity show that the integration of legal education, business literacy, and direct mentoring can strengthen the capacity of residents to protect and develop their businesses. This program also increases public awareness of the importance of legal protection in MSME management.</w:t>
            </w:r>
          </w:p>
          <w:p w:rsidR="00243067" w:rsidRPr="00243067" w:rsidRDefault="00243067" w:rsidP="000D55E7">
            <w:pPr>
              <w:pStyle w:val="E-JOURNALAbstractBodyEnglish"/>
              <w:tabs>
                <w:tab w:val="left" w:pos="720"/>
                <w:tab w:val="left" w:pos="1440"/>
                <w:tab w:val="center" w:pos="3235"/>
              </w:tabs>
              <w:ind w:firstLine="0"/>
              <w:rPr>
                <w:sz w:val="20"/>
                <w:szCs w:val="20"/>
              </w:rPr>
            </w:pPr>
            <w:r w:rsidRPr="00243067">
              <w:rPr>
                <w:i w:val="0"/>
                <w:noProof/>
                <w:sz w:val="20"/>
                <w:szCs w:val="20"/>
                <w:lang w:val="en-US"/>
              </w:rPr>
              <w:drawing>
                <wp:inline distT="0" distB="0" distL="0" distR="0" wp14:anchorId="67285CEC" wp14:editId="1281AAB2">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r w:rsidRPr="00243067">
              <w:rPr>
                <w:iCs/>
                <w:sz w:val="20"/>
                <w:szCs w:val="20"/>
              </w:rPr>
              <w:tab/>
            </w:r>
            <w:r w:rsidRPr="00243067">
              <w:rPr>
                <w:iCs/>
                <w:sz w:val="20"/>
                <w:szCs w:val="20"/>
              </w:rPr>
              <w:tab/>
            </w:r>
          </w:p>
          <w:p w:rsidR="00243067" w:rsidRPr="00243067" w:rsidRDefault="00243067" w:rsidP="00D043A6">
            <w:pPr>
              <w:spacing w:after="0" w:line="240" w:lineRule="auto"/>
              <w:ind w:right="149"/>
              <w:rPr>
                <w:rFonts w:ascii="Times New Roman" w:eastAsia="Times New Roman" w:hAnsi="Times New Roman" w:cs="Times New Roman"/>
                <w:sz w:val="20"/>
                <w:szCs w:val="20"/>
                <w:lang w:val="id-ID"/>
              </w:rPr>
            </w:pPr>
            <w:r w:rsidRPr="00243067">
              <w:rPr>
                <w:rFonts w:ascii="Times New Roman" w:eastAsia="Times New Roman" w:hAnsi="Times New Roman" w:cs="Times New Roman"/>
                <w:sz w:val="20"/>
                <w:szCs w:val="20"/>
                <w:lang w:val="id-ID"/>
              </w:rPr>
              <w:t xml:space="preserve">This is an open access article under the </w:t>
            </w:r>
            <w:hyperlink r:id="rId12">
              <w:r w:rsidRPr="00243067">
                <w:rPr>
                  <w:rFonts w:ascii="Times New Roman" w:eastAsia="Times New Roman" w:hAnsi="Times New Roman" w:cs="Times New Roman"/>
                  <w:sz w:val="20"/>
                  <w:szCs w:val="20"/>
                  <w:lang w:val="id-ID"/>
                </w:rPr>
                <w:t>CC–BY-SA</w:t>
              </w:r>
            </w:hyperlink>
            <w:r w:rsidRPr="00243067">
              <w:rPr>
                <w:rFonts w:ascii="Times New Roman" w:eastAsia="Times New Roman" w:hAnsi="Times New Roman" w:cs="Times New Roman"/>
                <w:sz w:val="20"/>
                <w:szCs w:val="20"/>
                <w:lang w:val="id-ID"/>
              </w:rPr>
              <w:t xml:space="preserve"> license.</w:t>
            </w:r>
          </w:p>
        </w:tc>
      </w:tr>
    </w:tbl>
    <w:p w:rsidR="00243067" w:rsidRPr="00C15556" w:rsidRDefault="00243067" w:rsidP="00243067">
      <w:pPr>
        <w:pBdr>
          <w:top w:val="nil"/>
          <w:left w:val="nil"/>
          <w:bottom w:val="nil"/>
          <w:right w:val="nil"/>
          <w:between w:val="nil"/>
        </w:pBdr>
        <w:spacing w:before="120" w:after="0" w:line="240" w:lineRule="auto"/>
        <w:jc w:val="both"/>
        <w:rPr>
          <w:rFonts w:ascii="Times New Roman" w:eastAsia="Times New Roman" w:hAnsi="Times New Roman" w:cs="Times New Roman"/>
          <w:b/>
          <w:color w:val="000000"/>
        </w:rPr>
      </w:pPr>
      <w:r w:rsidRPr="00243067">
        <w:rPr>
          <w:rFonts w:ascii="Times New Roman" w:eastAsia="Times New Roman" w:hAnsi="Times New Roman" w:cs="Times New Roman"/>
          <w:b/>
          <w:sz w:val="20"/>
          <w:szCs w:val="20"/>
          <w:lang w:val="id-ID"/>
        </w:rPr>
        <w:t>How to Cite:</w:t>
      </w:r>
      <w:r w:rsidRPr="00243067">
        <w:rPr>
          <w:rFonts w:ascii="Times New Roman" w:eastAsia="Times New Roman" w:hAnsi="Times New Roman" w:cs="Times New Roman"/>
          <w:sz w:val="20"/>
          <w:szCs w:val="20"/>
          <w:lang w:val="id-ID"/>
        </w:rPr>
        <w:t xml:space="preserve"> </w:t>
      </w:r>
      <w:r w:rsidR="00463568" w:rsidRPr="00463568">
        <w:rPr>
          <w:rFonts w:ascii="Times New Roman" w:eastAsia="Times New Roman" w:hAnsi="Times New Roman" w:cs="Times New Roman"/>
          <w:sz w:val="20"/>
          <w:szCs w:val="20"/>
          <w:lang w:val="id-ID"/>
        </w:rPr>
        <w:t>Dewi Ratih Kumalasari</w:t>
      </w:r>
      <w:r w:rsidR="00E636C6">
        <w:rPr>
          <w:rFonts w:ascii="Times New Roman" w:eastAsia="Times New Roman" w:hAnsi="Times New Roman" w:cs="Times New Roman"/>
          <w:sz w:val="20"/>
          <w:szCs w:val="20"/>
        </w:rPr>
        <w:t>, et al</w:t>
      </w:r>
      <w:r w:rsidR="005B7629">
        <w:rPr>
          <w:rFonts w:ascii="Times New Roman" w:eastAsia="Times New Roman" w:hAnsi="Times New Roman" w:cs="Times New Roman"/>
          <w:sz w:val="20"/>
          <w:szCs w:val="20"/>
          <w:lang w:val="id-ID"/>
        </w:rPr>
        <w:t xml:space="preserve"> (2025</w:t>
      </w:r>
      <w:r w:rsidRPr="00243067">
        <w:rPr>
          <w:rFonts w:ascii="Times New Roman" w:eastAsia="Times New Roman" w:hAnsi="Times New Roman" w:cs="Times New Roman"/>
          <w:sz w:val="20"/>
          <w:szCs w:val="20"/>
          <w:lang w:val="id-ID"/>
        </w:rPr>
        <w:t xml:space="preserve">). </w:t>
      </w:r>
      <w:r w:rsidR="00463568" w:rsidRPr="00463568">
        <w:rPr>
          <w:rFonts w:ascii="Times New Roman" w:eastAsia="Times New Roman" w:hAnsi="Times New Roman" w:cs="Times New Roman"/>
          <w:sz w:val="20"/>
          <w:szCs w:val="20"/>
          <w:lang w:val="id-ID"/>
        </w:rPr>
        <w:t>Implementasi Program KKN Terintegrasi dalam Penguatan Pendidikan Karakter, Literasi Hukum Haki, Penguatan UMKM, dan Penataan Infrastruktur Sosial di Desa Kembangbelor Kec. Pacet Kab. Mojokerto</w:t>
      </w:r>
      <w:r w:rsidR="00791902">
        <w:rPr>
          <w:rFonts w:ascii="Times New Roman" w:eastAsia="Times New Roman" w:hAnsi="Times New Roman" w:cs="Times New Roman"/>
          <w:sz w:val="20"/>
          <w:szCs w:val="20"/>
          <w:lang w:val="id-ID"/>
        </w:rPr>
        <w:t>, 4(3</w:t>
      </w:r>
      <w:r w:rsidRPr="00243067">
        <w:rPr>
          <w:rFonts w:ascii="Times New Roman" w:eastAsia="Times New Roman" w:hAnsi="Times New Roman" w:cs="Times New Roman"/>
          <w:sz w:val="20"/>
          <w:szCs w:val="20"/>
          <w:lang w:val="id-ID"/>
        </w:rPr>
        <w:t>)</w:t>
      </w:r>
      <w:r w:rsidR="00EC7379">
        <w:rPr>
          <w:rFonts w:ascii="Times New Roman" w:eastAsia="Times New Roman" w:hAnsi="Times New Roman" w:cs="Times New Roman"/>
          <w:sz w:val="20"/>
          <w:szCs w:val="20"/>
        </w:rPr>
        <w:t xml:space="preserve"> </w:t>
      </w:r>
      <w:r w:rsidR="005E300C" w:rsidRPr="005E300C">
        <w:rPr>
          <w:rFonts w:ascii="Times New Roman" w:eastAsia="Times New Roman" w:hAnsi="Times New Roman" w:cs="Times New Roman"/>
          <w:sz w:val="20"/>
          <w:szCs w:val="20"/>
        </w:rPr>
        <w:t>14488-14494</w:t>
      </w:r>
      <w:r w:rsidRPr="00243067">
        <w:rPr>
          <w:rFonts w:ascii="Times New Roman" w:eastAsia="Times New Roman" w:hAnsi="Times New Roman" w:cs="Times New Roman"/>
          <w:sz w:val="20"/>
          <w:szCs w:val="20"/>
          <w:lang w:val="id-ID"/>
        </w:rPr>
        <w:t>. http</w:t>
      </w:r>
      <w:r w:rsidR="00500EBC">
        <w:rPr>
          <w:rFonts w:ascii="Times New Roman" w:eastAsia="Times New Roman" w:hAnsi="Times New Roman" w:cs="Times New Roman"/>
          <w:sz w:val="20"/>
          <w:szCs w:val="20"/>
          <w:lang w:val="id-ID"/>
        </w:rPr>
        <w:t>s://doi.org/10.31004/jerkin.v4i3</w:t>
      </w:r>
      <w:r w:rsidRPr="00243067">
        <w:rPr>
          <w:rFonts w:ascii="Times New Roman" w:eastAsia="Times New Roman" w:hAnsi="Times New Roman" w:cs="Times New Roman"/>
          <w:sz w:val="20"/>
          <w:szCs w:val="20"/>
          <w:lang w:val="id-ID"/>
        </w:rPr>
        <w:t>.</w:t>
      </w:r>
      <w:r w:rsidR="00463568">
        <w:rPr>
          <w:rFonts w:ascii="Times New Roman" w:eastAsia="Times New Roman" w:hAnsi="Times New Roman" w:cs="Times New Roman"/>
          <w:sz w:val="20"/>
          <w:szCs w:val="20"/>
        </w:rPr>
        <w:t>4333</w:t>
      </w:r>
    </w:p>
    <w:p w:rsidR="00243067" w:rsidRPr="00B339CD" w:rsidRDefault="00B339CD" w:rsidP="00B339CD">
      <w:pPr>
        <w:pStyle w:val="BodyText"/>
        <w:spacing w:before="240" w:after="120"/>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lastRenderedPageBreak/>
        <w:t>PENDAHULUAN</w:t>
      </w:r>
      <w:r w:rsidR="00A50471">
        <w:rPr>
          <w:rFonts w:ascii="Times New Roman" w:hAnsi="Times New Roman" w:cs="Times New Roman"/>
          <w:b/>
          <w:bCs/>
          <w:sz w:val="22"/>
          <w:szCs w:val="22"/>
          <w:lang w:val="en-US"/>
        </w:rPr>
        <w:t xml:space="preserve"> </w:t>
      </w:r>
    </w:p>
    <w:p w:rsidR="00454E87" w:rsidRPr="00454E87" w:rsidRDefault="00454E87" w:rsidP="00454E87">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454E87">
        <w:rPr>
          <w:rFonts w:ascii="Times New Roman" w:eastAsia="Times New Roman" w:hAnsi="Times New Roman" w:cs="Times New Roman"/>
          <w:lang w:val="en-ID"/>
        </w:rPr>
        <w:t xml:space="preserve">Pengabdian kepada masyarakat melalui Kuliah Kerja Nyata (KKN) merupakan salah satu bentuk kontribusi mahasiswa dalam mengatasi permasalahan yang ada di masyarakat (Fauzi,Hendayana,dkk, 2023)Pancasila sebagai dasar negara memiliki peran strategis dalam membentuk karakter dan identitas warga negara Indonesia sejak usia dini. Namun, berdasarkan hasil pengamatan pada kegiatan sosialisasi di tingkat sekolah dasar, sekitar 60% siswa baru mampu menjelaskan makna lima sila beserta implementasinya dalam kehidupan sehari-hari. Kondisi ini menunjukkan bahwa pemahaman nilai-nilai Pancasila pada anak </w:t>
      </w:r>
      <w:proofErr w:type="gramStart"/>
      <w:r w:rsidRPr="00454E87">
        <w:rPr>
          <w:rFonts w:ascii="Times New Roman" w:eastAsia="Times New Roman" w:hAnsi="Times New Roman" w:cs="Times New Roman"/>
          <w:lang w:val="en-ID"/>
        </w:rPr>
        <w:t>usia</w:t>
      </w:r>
      <w:proofErr w:type="gramEnd"/>
      <w:r w:rsidRPr="00454E87">
        <w:rPr>
          <w:rFonts w:ascii="Times New Roman" w:eastAsia="Times New Roman" w:hAnsi="Times New Roman" w:cs="Times New Roman"/>
          <w:lang w:val="en-ID"/>
        </w:rPr>
        <w:t xml:space="preserve"> sekolah masih memerlukan penguatan sistematis agar dapat tertanam sebagai pedoman etis dan moral.</w:t>
      </w:r>
    </w:p>
    <w:p w:rsidR="00454E87" w:rsidRPr="00454E87" w:rsidRDefault="00454E87" w:rsidP="00454E87">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454E87">
        <w:rPr>
          <w:rFonts w:ascii="Times New Roman" w:eastAsia="Times New Roman" w:hAnsi="Times New Roman" w:cs="Times New Roman"/>
          <w:lang w:val="en-ID"/>
        </w:rPr>
        <w:t>Pendidikan dalam artian khusus dan umum makna pendidikan adalah sebagai usaha manusia untuk menumbuhkan serta mengembangkan bakat dan potensi yang dimiliki sejak lahir baik jasmani maupun rohani sesuai dengan nilai-nilai yang ada di dalam kehidupan bermasyarakat dan kebudayaan. Pendidikan merupakan suatu usaha membantu para peserta didik agar mereka dapat dalam mengerjakan tugasnya dengan mandiri dan melaksanakan tanggung jawabnya. Dengan demikian Pendidikan adalah segala sesuatu yang mempengaruhi pertumbuhan, perubahan dan kondisi setiap manusia. Perubahan yang terjadi adalah pengembangan potensi anak didik, baik pengetahuan, ketrampilan, maupun sikap dalam kehidupannya (Pristiwanti, badariyah, hidayat, dewi, 2022). Pendidikan dimaksud sebagai wadah untuk membina, mendidik, dan memajukan pola pikir bangsa Indonesia agar tumbuh dan berkembang menjadi manusia yang berilmu, disiplin, bertaqwa kepada Tuhan YME serta mempunyai dedikasi yang tinggi dalam melanjutkan citacita perjuangan bangsa ( Aliyyah et al. 2021). Pada jenjang sekolah menengah pertama, literasi karier menjadi salah satu aspek penting dalam menyiapkan peserta didik menghadapi fase pendidikan selanjutnya. Hasil observasi menunjukkan bahwa hanya sekitar 50% siswa yang telah memiliki gambaran mengenai minat dan arah karier, dengan rincian pemahaman yang lebih tinggi pada siswa laki-laki (±80%) dibandingkan siswa perempuan (±40%). Temuan ini menegaskan perlunya strategi pengembangan diri dan literasi karier yang lebih komprehensif sejak tingkat pendidikan menengah pertama. Di tingkat masyarakat, keselamatan dan kesejahteraan warga desa menjadi isu krusial yang perlu ditangani melalui pendekatan kolaboratif. Dusun Belor merupakan wilayah dengan tingkat risiko kecelakaan yang cukup tinggi akibat kondisi tanjakan curam serta ketiadaan rambu petunjuk arah. Upaya mitigasi melalui pemasangan rambu jalan menjadi intervensi penting untuk meningkatkan keamanan pengguna jalan, terutama pada musim hujan.</w:t>
      </w:r>
    </w:p>
    <w:p w:rsidR="00454E87" w:rsidRPr="00454E87" w:rsidRDefault="00454E87" w:rsidP="00454E87">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454E87">
        <w:rPr>
          <w:rFonts w:ascii="Times New Roman" w:eastAsia="Times New Roman" w:hAnsi="Times New Roman" w:cs="Times New Roman"/>
          <w:lang w:val="en-ID"/>
        </w:rPr>
        <w:t>UMKM memiliki tiga peranan cukup besar bantuannya dalam kehidupan masyarakat kurang mampu, yaitu sebagai salah satu fasilitas untuk mengurangi kemiskinan, sebagai alat dalam proses lebih memeratakan tingkat perekonomian masyarakat kurang mampu serta sebagai salah satu sumber pendapatan negara (Kadeni &amp; Srijani, 2020). Penguatan kapasitas pelaku usaha mikro, kecil, dan menengah (UMKM) menjadi bagian integral dalam pembangunan ekonomi desa. Di Dusun Paras, sekitar 95% pelaku UMKM telah mendaftarkan merek usahanya, namun ±5% masih belum memahami durasi perlindungan merek serta perbedaan antara hak merek dan hak paten. Melalui kegiatan sosialisasi KKN 010 Dharmasraya, pemahaman mengenai kekayaan intelektual dapat meningkat sehingga pelaku UMKM mampu melindungi identitas usahanya secara optimal. Secara keseluruhan, rangkaian kegiatan KKN 010 Dharmasraya mencerminkan pentingnya kontribusi mahasiswa dalam meningkatkan literasi dasar, literasi karier, keselamatan publik, serta pemahaman kekayaan intelektual di masyarakat. Program ini menjadi wujud implementasi Tri Dharma Perguruan Tinggi dalam menjawab kebutuhan pendidikan dan pemberdayaan masyarakat secara berkelanjutan.</w:t>
      </w:r>
    </w:p>
    <w:p w:rsidR="00243067" w:rsidRDefault="00B339CD" w:rsidP="00243067">
      <w:pPr>
        <w:pStyle w:val="BodyText"/>
        <w:spacing w:before="240" w:after="120"/>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METODE</w:t>
      </w:r>
    </w:p>
    <w:p w:rsidR="00454E87" w:rsidRPr="00454E87" w:rsidRDefault="00454E87" w:rsidP="00454E87">
      <w:pPr>
        <w:pBdr>
          <w:top w:val="nil"/>
          <w:left w:val="nil"/>
          <w:bottom w:val="nil"/>
          <w:right w:val="nil"/>
          <w:between w:val="nil"/>
        </w:pBdr>
        <w:spacing w:after="0" w:line="240" w:lineRule="auto"/>
        <w:jc w:val="both"/>
        <w:rPr>
          <w:rFonts w:ascii="Times New Roman" w:eastAsia="Times New Roman" w:hAnsi="Times New Roman" w:cs="Times New Roman"/>
          <w:b/>
          <w:i/>
          <w:lang w:val="en-ID"/>
        </w:rPr>
      </w:pPr>
      <w:r w:rsidRPr="00454E87">
        <w:rPr>
          <w:rFonts w:ascii="Times New Roman" w:eastAsia="Times New Roman" w:hAnsi="Times New Roman" w:cs="Times New Roman"/>
          <w:b/>
          <w:i/>
          <w:lang w:val="en-ID"/>
        </w:rPr>
        <w:t>Sosialisasi SD</w:t>
      </w:r>
    </w:p>
    <w:p w:rsidR="00454E87" w:rsidRPr="00454E87" w:rsidRDefault="00454E87" w:rsidP="00454E87">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454E87">
        <w:rPr>
          <w:rFonts w:ascii="Times New Roman" w:eastAsia="Times New Roman" w:hAnsi="Times New Roman" w:cs="Times New Roman"/>
          <w:lang w:val="en-ID"/>
        </w:rPr>
        <w:t xml:space="preserve">Program sosialisasi dilaksanakan di tingkat pendidikan dasar. Sosialisasi Pancasila di tingkat SD Kembangbelor dilaksanakan pada tanggal 02 Desember 2025 pukul 08.30 - 11.30 WIB. Populasi kegiatan ini adalah seluruh siswa kelas 4, 5, dan 6, dengan sampel sejumlah 42 siswa yang hadir. Metode yang digunakan adalah penyampaian materi interaktif, permainan edukatif dan penerapan materi yang sudah </w:t>
      </w:r>
      <w:proofErr w:type="gramStart"/>
      <w:r w:rsidRPr="00454E87">
        <w:rPr>
          <w:rFonts w:ascii="Times New Roman" w:eastAsia="Times New Roman" w:hAnsi="Times New Roman" w:cs="Times New Roman"/>
          <w:lang w:val="en-ID"/>
        </w:rPr>
        <w:t>disampaikan .</w:t>
      </w:r>
      <w:proofErr w:type="gramEnd"/>
      <w:r w:rsidRPr="00454E87">
        <w:rPr>
          <w:rFonts w:ascii="Times New Roman" w:eastAsia="Times New Roman" w:hAnsi="Times New Roman" w:cs="Times New Roman"/>
          <w:lang w:val="en-ID"/>
        </w:rPr>
        <w:t xml:space="preserve"> Indikator ketercapaian kegiatan dinilai berhasil secara kualitatif karena lebih dari 90% siswa terlibat aktif dalam permainan dan secara kuantitatif siswa mampu menyebutkan minimal 3 sila Pancasila serta memberikan contoh penerap</w:t>
      </w:r>
      <w:bookmarkStart w:id="0" w:name="_GoBack"/>
      <w:bookmarkEnd w:id="0"/>
      <w:r w:rsidRPr="00454E87">
        <w:rPr>
          <w:rFonts w:ascii="Times New Roman" w:eastAsia="Times New Roman" w:hAnsi="Times New Roman" w:cs="Times New Roman"/>
          <w:lang w:val="en-ID"/>
        </w:rPr>
        <w:t xml:space="preserve">an sederhananya. Anak sekolah dasar termasuk ke dalam </w:t>
      </w:r>
      <w:r w:rsidRPr="00454E87">
        <w:rPr>
          <w:rFonts w:ascii="Times New Roman" w:eastAsia="Times New Roman" w:hAnsi="Times New Roman" w:cs="Times New Roman"/>
          <w:lang w:val="en-ID"/>
        </w:rPr>
        <w:lastRenderedPageBreak/>
        <w:t>tahap perkembangan yang ketiga yaitu tahap perkembangan concrete operational yang mana mereka sedang mengalami masa berpikir logis dan konkrit sehingga dengan menanamkan nilai-nilai Pancasila kepada anak sekolah dasar maka ingatan tersebut akan melekat dan akan berkembang sehingga dapat memunculkan pemikiran atau gagasan yang bagus di masa yang akan datang ( Akhyar,dewi, 2022)</w:t>
      </w:r>
    </w:p>
    <w:p w:rsidR="00454E87" w:rsidRPr="00454E87" w:rsidRDefault="00454E87" w:rsidP="00454E87">
      <w:pPr>
        <w:pBdr>
          <w:top w:val="nil"/>
          <w:left w:val="nil"/>
          <w:bottom w:val="nil"/>
          <w:right w:val="nil"/>
          <w:between w:val="nil"/>
        </w:pBdr>
        <w:spacing w:before="120" w:after="0" w:line="240" w:lineRule="auto"/>
        <w:jc w:val="both"/>
        <w:rPr>
          <w:rFonts w:ascii="Times New Roman" w:eastAsia="Times New Roman" w:hAnsi="Times New Roman" w:cs="Times New Roman"/>
          <w:b/>
          <w:i/>
          <w:lang w:val="en-ID"/>
        </w:rPr>
      </w:pPr>
      <w:r w:rsidRPr="00454E87">
        <w:rPr>
          <w:rFonts w:ascii="Times New Roman" w:eastAsia="Times New Roman" w:hAnsi="Times New Roman" w:cs="Times New Roman"/>
          <w:b/>
          <w:i/>
          <w:lang w:val="en-ID"/>
        </w:rPr>
        <w:t xml:space="preserve">Sosialisasi SMP </w:t>
      </w:r>
    </w:p>
    <w:p w:rsidR="00454E87" w:rsidRPr="00454E87" w:rsidRDefault="00454E87" w:rsidP="00454E87">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454E87">
        <w:rPr>
          <w:rFonts w:ascii="Times New Roman" w:eastAsia="Times New Roman" w:hAnsi="Times New Roman" w:cs="Times New Roman"/>
          <w:lang w:val="en-ID"/>
        </w:rPr>
        <w:t>Sementara itu, Sosialisasi Find Passion,Personal Branding, dan Jenjang Karier ditujukan bagi siswa kelas 9 di tingkat SMP SMPN 3 pacet pada tanggal 07 Desember 2025 (pukul 08.30 - 10.00 WIB dengan sampel 23 siswa menjelang kelulusan. Kegiatan ini menggunakan metode talkshow interaktif dan pengisian lembar kerja minat bakat sederhana yang diberikan serta mempresentasikan hasil dari diskusinya. Dengan program studi yang tepat, siswa memiliki prospek karir di dunia kerja atau industri. Karir adalah perilaku pribadi, pengalaman dan perilaku berdasarkan aktivitas, terkait dengan pekerjaan yang dimiliki, ini terjadi dalam kehidupan. Karir adalah seperangkat sikap dan perilaku yang terkait dengan pengalaman dan aktivitas kerja seumur hidup seseorang, dan serangkaian aktivitas kerja yang berkelanjutan (Fauziah &amp; Iswari, 2022). Namun kenyataannya, banyak yang percaya bahwa terlepas dari minat atau bakat mereka, mereka memilih program studi yang dianggap (mudah masuk dan mudah tamat atau mudah mendapatkan gelar) sehingga lebih cepat mencari pekerjaan, yang nantinya memiliki gaji. Masalah lain yang dialami siswa saat ini adalah ketidakmampuan untuk mengetahui minat dan bakat mereka. Akibatnya, siswa sering memilih program studi karena mengikuti temanbukan berdasarkan bakat atau minat. Efek dari ketidaktahuan ini membuat hidup anak menjadi sulit dan berujung pada pilihan jurusan yang salah di universitas. Kesalahan ini terjadi karena tidak sesuai dengan minat bakat siswa yang mempengaruhi karir siswa (Ningsih &amp; Daharnis, 2021). Hasil menunjukkan minimal 70% peserta dapat mengisi lembar kerja, menandakan peningkatan kesadaran dalam mengeskplore minat dan karier mereka, yang merupakan indikator ketercapaian utama.</w:t>
      </w:r>
    </w:p>
    <w:p w:rsidR="00454E87" w:rsidRPr="00454E87" w:rsidRDefault="00454E87" w:rsidP="00454E87">
      <w:pPr>
        <w:pBdr>
          <w:top w:val="nil"/>
          <w:left w:val="nil"/>
          <w:bottom w:val="nil"/>
          <w:right w:val="nil"/>
          <w:between w:val="nil"/>
        </w:pBdr>
        <w:spacing w:before="120" w:after="0" w:line="240" w:lineRule="auto"/>
        <w:jc w:val="both"/>
        <w:rPr>
          <w:rFonts w:ascii="Times New Roman" w:eastAsia="Times New Roman" w:hAnsi="Times New Roman" w:cs="Times New Roman"/>
          <w:b/>
          <w:i/>
          <w:lang w:val="en-ID"/>
        </w:rPr>
      </w:pPr>
      <w:r w:rsidRPr="00454E87">
        <w:rPr>
          <w:rFonts w:ascii="Times New Roman" w:eastAsia="Times New Roman" w:hAnsi="Times New Roman" w:cs="Times New Roman"/>
          <w:b/>
          <w:i/>
          <w:lang w:val="en-ID"/>
        </w:rPr>
        <w:t xml:space="preserve">Sosialisasi HAKI </w:t>
      </w:r>
    </w:p>
    <w:p w:rsidR="00454E87" w:rsidRPr="00454E87" w:rsidRDefault="00454E87" w:rsidP="00454E87">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454E87">
        <w:rPr>
          <w:rFonts w:ascii="Times New Roman" w:eastAsia="Times New Roman" w:hAnsi="Times New Roman" w:cs="Times New Roman"/>
          <w:lang w:val="en-ID"/>
        </w:rPr>
        <w:t xml:space="preserve">Aspek pemberdayaan masyarakat difokuskan pada peningkatan daya saing produk lokal dan pemenuhan kebutuhan infrastruktur dasar. Sosialisasi Hak Kekayaan Intelektual (HAKI) dengan fokus pendaftaran merek dilaksanakan di Balai Dusun Paras, Desa Kembangbelor, pada malam hari tanggal 04 Desember 2025 pukul 19.30 - 21.00 </w:t>
      </w:r>
      <w:proofErr w:type="gramStart"/>
      <w:r w:rsidRPr="00454E87">
        <w:rPr>
          <w:rFonts w:ascii="Times New Roman" w:eastAsia="Times New Roman" w:hAnsi="Times New Roman" w:cs="Times New Roman"/>
          <w:lang w:val="en-ID"/>
        </w:rPr>
        <w:t>WIB .</w:t>
      </w:r>
      <w:proofErr w:type="gramEnd"/>
      <w:r w:rsidRPr="00454E87">
        <w:rPr>
          <w:rFonts w:ascii="Times New Roman" w:eastAsia="Times New Roman" w:hAnsi="Times New Roman" w:cs="Times New Roman"/>
          <w:lang w:val="en-ID"/>
        </w:rPr>
        <w:t xml:space="preserve"> Populasi kegiatan ini adalah pelaku UMKM di Dusun Paras, dengan sampel 11 perwakilan usaha. Metode yang diterapkan adalah penyuluhan komprehensif dan sesi konsultasi terbuka. Indikator kuantitatif berhasil dicapai karena 60% peserta menyatakan sudah mendaftarkan merek usaha mereka sudah lumayan lama, serta secara kualitatif mereka memahami minimal tiga manfaat pendaftaran merek, seperti perlindungan hukum,  peningkatan kepercayaan konsumen dan mengetahui jangka sertifikat pendaftaran merek. </w:t>
      </w:r>
    </w:p>
    <w:p w:rsidR="00454E87" w:rsidRPr="00454E87" w:rsidRDefault="00454E87" w:rsidP="00454E87">
      <w:pPr>
        <w:pBdr>
          <w:top w:val="nil"/>
          <w:left w:val="nil"/>
          <w:bottom w:val="nil"/>
          <w:right w:val="nil"/>
          <w:between w:val="nil"/>
        </w:pBdr>
        <w:spacing w:before="120" w:after="0" w:line="240" w:lineRule="auto"/>
        <w:jc w:val="both"/>
        <w:rPr>
          <w:rFonts w:ascii="Times New Roman" w:eastAsia="Times New Roman" w:hAnsi="Times New Roman" w:cs="Times New Roman"/>
          <w:b/>
          <w:i/>
          <w:lang w:val="en-ID"/>
        </w:rPr>
      </w:pPr>
      <w:r w:rsidRPr="00454E87">
        <w:rPr>
          <w:rFonts w:ascii="Times New Roman" w:eastAsia="Times New Roman" w:hAnsi="Times New Roman" w:cs="Times New Roman"/>
          <w:b/>
          <w:i/>
          <w:lang w:val="en-ID"/>
        </w:rPr>
        <w:t>Pembuatan Plang Petunjuk Arah</w:t>
      </w:r>
    </w:p>
    <w:p w:rsidR="00454E87" w:rsidRPr="00454E87" w:rsidRDefault="00454E87" w:rsidP="00454E87">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proofErr w:type="gramStart"/>
      <w:r w:rsidRPr="00454E87">
        <w:rPr>
          <w:rFonts w:ascii="Times New Roman" w:eastAsia="Times New Roman" w:hAnsi="Times New Roman" w:cs="Times New Roman"/>
          <w:lang w:val="en-ID"/>
        </w:rPr>
        <w:t>terakhir</w:t>
      </w:r>
      <w:proofErr w:type="gramEnd"/>
      <w:r w:rsidRPr="00454E87">
        <w:rPr>
          <w:rFonts w:ascii="Times New Roman" w:eastAsia="Times New Roman" w:hAnsi="Times New Roman" w:cs="Times New Roman"/>
          <w:lang w:val="en-ID"/>
        </w:rPr>
        <w:t xml:space="preserve">, program pembangunan fisik berupa Pembuatan dan Pemasangan Plang Petunjuk Arah berlokasi di area strategis Dusun Belor, Desa Kembangbelor, dan dilaksanakan selama dua hari 06-07 desember 2025. Metode yang digunakan melibatkan survei lokasi, desain, dan pengerjaan bersama </w:t>
      </w:r>
      <w:proofErr w:type="gramStart"/>
      <w:r w:rsidRPr="00454E87">
        <w:rPr>
          <w:rFonts w:ascii="Times New Roman" w:eastAsia="Times New Roman" w:hAnsi="Times New Roman" w:cs="Times New Roman"/>
          <w:lang w:val="en-ID"/>
        </w:rPr>
        <w:t>tim</w:t>
      </w:r>
      <w:proofErr w:type="gramEnd"/>
      <w:r w:rsidRPr="00454E87">
        <w:rPr>
          <w:rFonts w:ascii="Times New Roman" w:eastAsia="Times New Roman" w:hAnsi="Times New Roman" w:cs="Times New Roman"/>
          <w:lang w:val="en-ID"/>
        </w:rPr>
        <w:t xml:space="preserve"> KKN 010 DHARMASRAYA. Indikator kuantitatif berupa pemasangan 3 unit plang petunjuk arah berhasil dipenuhi. Secara kualitatif, plang terpasang dengan kokoh, informatif, dan jelas terbaca, sehingga mempermudah mobilitas warga dan pendatang, yang merupakan tujuan utama dari perbaikan infrastruktur ini.</w:t>
      </w:r>
    </w:p>
    <w:p w:rsidR="00382FF5" w:rsidRDefault="00B339CD" w:rsidP="00382FF5">
      <w:pPr>
        <w:pStyle w:val="BodyText"/>
        <w:spacing w:before="240" w:after="120"/>
        <w:ind w:left="0"/>
        <w:jc w:val="center"/>
        <w:rPr>
          <w:rFonts w:ascii="Times New Roman" w:hAnsi="Times New Roman" w:cs="Times New Roman"/>
          <w:b/>
          <w:bCs/>
          <w:sz w:val="22"/>
          <w:szCs w:val="22"/>
          <w:lang w:val="id-ID"/>
        </w:rPr>
      </w:pPr>
      <w:r w:rsidRPr="00B339CD">
        <w:rPr>
          <w:rFonts w:ascii="Times New Roman" w:hAnsi="Times New Roman" w:cs="Times New Roman"/>
          <w:b/>
          <w:bCs/>
          <w:sz w:val="22"/>
          <w:szCs w:val="22"/>
          <w:lang w:val="id-ID"/>
        </w:rPr>
        <w:t>HASIL DAN PEMBAHASAN</w:t>
      </w:r>
      <w:r w:rsidR="00253F7D">
        <w:rPr>
          <w:rFonts w:ascii="Times New Roman" w:hAnsi="Times New Roman" w:cs="Times New Roman"/>
          <w:b/>
          <w:bCs/>
          <w:sz w:val="22"/>
          <w:szCs w:val="22"/>
          <w:lang w:val="en-US"/>
        </w:rPr>
        <w:t xml:space="preserve"> </w:t>
      </w:r>
      <w:r w:rsidRPr="00B339CD">
        <w:rPr>
          <w:rFonts w:ascii="Times New Roman" w:hAnsi="Times New Roman" w:cs="Times New Roman"/>
          <w:b/>
          <w:bCs/>
          <w:sz w:val="22"/>
          <w:szCs w:val="22"/>
          <w:lang w:val="id-ID"/>
        </w:rPr>
        <w:t xml:space="preserve"> </w:t>
      </w:r>
    </w:p>
    <w:p w:rsidR="00454E87" w:rsidRPr="00050330" w:rsidRDefault="00454E87" w:rsidP="0005033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bookmarkStart w:id="1" w:name="SIMPULAN"/>
      <w:bookmarkEnd w:id="1"/>
      <w:r w:rsidRPr="00050330">
        <w:rPr>
          <w:rFonts w:ascii="Times New Roman" w:eastAsia="Times New Roman" w:hAnsi="Times New Roman" w:cs="Times New Roman"/>
          <w:color w:val="000000"/>
        </w:rPr>
        <w:t>Seluruh rangkaian empat program kerja KKN telah terlaksana sesuai linimasa yang direncanakan. Program-program ini mencakup dua kegiatan edukasi (Bela Negara di SD dan Pengembangan Karier/ Personal Branding di SMP), satu pemberdayaan ekonomi (Sosialisasi HAKI), dan satu proyek pembangunan fisik (Pemasangan Plang Petunjuk Arah). Indikator keberhasilan kegiatan sosialisasi terpenuhi, terlihat dari partisipasi aktif peserta dan peningkatan pemahaman mereka terhadap materi yang disampaikan. Program HAKI berhasil menumbuhkan kesadaran pelaku UMKM mengenai pentingnya legalitas merek, sementara proyek pembangunan fisik sukses memenuhi kebutuhan infrastruktur dasar navigasi. Keberhasilan ini terwujud berkat metode penyampaian yang interaktif serta kolaborasi yang baik dengan pihak sekolah, aparat desa, dan perwakilan masyarakat.</w:t>
      </w:r>
    </w:p>
    <w:p w:rsidR="00454E87" w:rsidRDefault="00454E87" w:rsidP="00454E87">
      <w:pPr>
        <w:spacing w:line="276" w:lineRule="auto"/>
        <w:rPr>
          <w:rFonts w:cstheme="minorHAnsi"/>
          <w:szCs w:val="24"/>
        </w:rPr>
      </w:pPr>
    </w:p>
    <w:p w:rsidR="00454E87" w:rsidRPr="00050330" w:rsidRDefault="00454E87" w:rsidP="00050330">
      <w:pPr>
        <w:pBdr>
          <w:top w:val="nil"/>
          <w:left w:val="nil"/>
          <w:bottom w:val="nil"/>
          <w:right w:val="nil"/>
          <w:between w:val="nil"/>
        </w:pBdr>
        <w:spacing w:after="0" w:line="240" w:lineRule="auto"/>
        <w:jc w:val="both"/>
        <w:rPr>
          <w:rFonts w:ascii="Times New Roman" w:eastAsia="Times New Roman" w:hAnsi="Times New Roman" w:cs="Times New Roman"/>
          <w:b/>
          <w:i/>
          <w:color w:val="000000"/>
        </w:rPr>
      </w:pPr>
      <w:r w:rsidRPr="00050330">
        <w:rPr>
          <w:rFonts w:ascii="Times New Roman" w:eastAsia="Times New Roman" w:hAnsi="Times New Roman" w:cs="Times New Roman"/>
          <w:b/>
          <w:i/>
          <w:color w:val="000000"/>
        </w:rPr>
        <w:lastRenderedPageBreak/>
        <w:t>Analisis Hasil Berdasarkan Ranah Program</w:t>
      </w:r>
    </w:p>
    <w:p w:rsidR="00454E87" w:rsidRPr="00050330" w:rsidRDefault="00454E87" w:rsidP="0005033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050330">
        <w:rPr>
          <w:rFonts w:ascii="Times New Roman" w:eastAsia="Times New Roman" w:hAnsi="Times New Roman" w:cs="Times New Roman"/>
          <w:color w:val="000000"/>
        </w:rPr>
        <w:t>Hasil program kerja dikaji dalam tiga fokus utama: Pendidikan Karakter, Pengembangan Diri dan Ekonomi, serta Peningkatan Infrastruktur.</w:t>
      </w:r>
    </w:p>
    <w:p w:rsidR="00454E87" w:rsidRPr="00050330" w:rsidRDefault="00454E87" w:rsidP="00050330">
      <w:pPr>
        <w:pBdr>
          <w:top w:val="nil"/>
          <w:left w:val="nil"/>
          <w:bottom w:val="nil"/>
          <w:right w:val="nil"/>
          <w:between w:val="nil"/>
        </w:pBdr>
        <w:spacing w:before="120" w:after="0" w:line="240" w:lineRule="auto"/>
        <w:jc w:val="both"/>
        <w:rPr>
          <w:rFonts w:ascii="Times New Roman" w:eastAsia="Times New Roman" w:hAnsi="Times New Roman" w:cs="Times New Roman"/>
          <w:b/>
          <w:color w:val="000000"/>
        </w:rPr>
      </w:pPr>
      <w:r w:rsidRPr="00050330">
        <w:rPr>
          <w:rFonts w:ascii="Times New Roman" w:eastAsia="Times New Roman" w:hAnsi="Times New Roman" w:cs="Times New Roman"/>
          <w:b/>
          <w:color w:val="000000"/>
        </w:rPr>
        <w:t>Pendidikan Karakter</w:t>
      </w:r>
    </w:p>
    <w:p w:rsidR="00454E87" w:rsidRPr="00D9621E" w:rsidRDefault="00454E87" w:rsidP="00050330">
      <w:pPr>
        <w:pBdr>
          <w:top w:val="nil"/>
          <w:left w:val="nil"/>
          <w:bottom w:val="nil"/>
          <w:right w:val="nil"/>
          <w:between w:val="nil"/>
        </w:pBdr>
        <w:spacing w:after="0" w:line="240" w:lineRule="auto"/>
        <w:ind w:firstLine="567"/>
        <w:jc w:val="both"/>
        <w:rPr>
          <w:rFonts w:ascii="Times New Roman" w:hAnsi="Times New Roman"/>
        </w:rPr>
      </w:pPr>
      <w:r w:rsidRPr="00D9621E">
        <w:rPr>
          <w:rFonts w:ascii="Times New Roman" w:hAnsi="Times New Roman"/>
        </w:rPr>
        <w:t xml:space="preserve">Sosialisasi Bela Negara di SDN Kembangbelor 1 mendapatkan respons yang sangat positif. Melalui implementasi metode </w:t>
      </w:r>
      <w:r w:rsidRPr="00050330">
        <w:rPr>
          <w:rFonts w:ascii="Times New Roman" w:eastAsia="Times New Roman" w:hAnsi="Times New Roman" w:cs="Times New Roman"/>
          <w:color w:val="000000"/>
        </w:rPr>
        <w:t>simulasi</w:t>
      </w:r>
      <w:r w:rsidRPr="00D9621E">
        <w:rPr>
          <w:rFonts w:ascii="Times New Roman" w:hAnsi="Times New Roman"/>
        </w:rPr>
        <w:t xml:space="preserve"> dan role-playing sederhana, siswa tidak hanya memahami konsep Bela Negara, tetapi juga mampu menerapkan nilai-nilai disiplin dan cinta tanah air, sebagaimana ditunjukkan oleh antusiasme mereka dalam mengikuti baris-berbaris dan menyanyikan lagu nasional.</w:t>
      </w:r>
    </w:p>
    <w:p w:rsidR="00454E87" w:rsidRPr="00D9621E" w:rsidRDefault="00454E87" w:rsidP="00050330">
      <w:pPr>
        <w:pBdr>
          <w:top w:val="nil"/>
          <w:left w:val="nil"/>
          <w:bottom w:val="nil"/>
          <w:right w:val="nil"/>
          <w:between w:val="nil"/>
        </w:pBdr>
        <w:spacing w:after="0" w:line="240" w:lineRule="auto"/>
        <w:ind w:firstLine="567"/>
        <w:jc w:val="both"/>
        <w:rPr>
          <w:rFonts w:ascii="Times New Roman" w:hAnsi="Times New Roman"/>
        </w:rPr>
      </w:pPr>
      <w:r w:rsidRPr="00D9621E">
        <w:rPr>
          <w:rFonts w:ascii="Times New Roman" w:hAnsi="Times New Roman"/>
        </w:rPr>
        <w:t xml:space="preserve">Temuan ini konsisten dengan Teori Pembelajaran Sosial Albert Bandura. Mahasiswa KKN berperan sebagai model yang </w:t>
      </w:r>
      <w:r w:rsidRPr="00050330">
        <w:rPr>
          <w:rFonts w:ascii="Times New Roman" w:eastAsia="Times New Roman" w:hAnsi="Times New Roman" w:cs="Times New Roman"/>
          <w:color w:val="000000"/>
        </w:rPr>
        <w:t>menunjukkan</w:t>
      </w:r>
      <w:r w:rsidRPr="00D9621E">
        <w:rPr>
          <w:rFonts w:ascii="Times New Roman" w:hAnsi="Times New Roman"/>
        </w:rPr>
        <w:t xml:space="preserve"> perilaku disiplin dan patriotisme secara nyata. Proses ini mendorong siswa untuk melakukan peniruan (modeling) dan internalisasi perilaku yang diobservasi tersebut.</w:t>
      </w:r>
    </w:p>
    <w:p w:rsidR="00454E87" w:rsidRDefault="00454E87" w:rsidP="00050330">
      <w:pPr>
        <w:pBdr>
          <w:top w:val="nil"/>
          <w:left w:val="nil"/>
          <w:bottom w:val="nil"/>
          <w:right w:val="nil"/>
          <w:between w:val="nil"/>
        </w:pBdr>
        <w:spacing w:before="120" w:after="0" w:line="240" w:lineRule="auto"/>
        <w:jc w:val="both"/>
        <w:rPr>
          <w:rFonts w:ascii="Times New Roman" w:eastAsia="Times New Roman" w:hAnsi="Times New Roman" w:cs="Times New Roman"/>
          <w:b/>
          <w:color w:val="000000"/>
        </w:rPr>
      </w:pPr>
      <w:r w:rsidRPr="00050330">
        <w:rPr>
          <w:rFonts w:ascii="Times New Roman" w:eastAsia="Times New Roman" w:hAnsi="Times New Roman" w:cs="Times New Roman"/>
          <w:b/>
          <w:color w:val="000000"/>
        </w:rPr>
        <w:t>Pengembangan Diri dan Ekonomi</w:t>
      </w:r>
    </w:p>
    <w:p w:rsidR="00454E87" w:rsidRPr="00D9621E" w:rsidRDefault="00454E87" w:rsidP="00050330">
      <w:pPr>
        <w:pBdr>
          <w:top w:val="nil"/>
          <w:left w:val="nil"/>
          <w:bottom w:val="nil"/>
          <w:right w:val="nil"/>
          <w:between w:val="nil"/>
        </w:pBdr>
        <w:spacing w:after="0" w:line="240" w:lineRule="auto"/>
        <w:ind w:firstLine="567"/>
        <w:jc w:val="both"/>
        <w:rPr>
          <w:rFonts w:ascii="Times New Roman" w:hAnsi="Times New Roman"/>
        </w:rPr>
      </w:pPr>
      <w:r w:rsidRPr="00D9621E">
        <w:rPr>
          <w:rFonts w:ascii="Times New Roman" w:hAnsi="Times New Roman"/>
        </w:rPr>
        <w:t xml:space="preserve">Sosialisasi Find Passion, Personal Branding, dan Jenjang Karier di SMPN 3 Pacet memberikan dampak yang nyata pada siswa kelas akhir. Pemaparan studi kasus dan model-model karier yang sukses berperan sebagai pemodelan simbolis yang berhasil meningkatkan motivasi mereka dalam merencanakan </w:t>
      </w:r>
      <w:r w:rsidRPr="00050330">
        <w:rPr>
          <w:rFonts w:ascii="Times New Roman" w:eastAsia="Times New Roman" w:hAnsi="Times New Roman" w:cs="Times New Roman"/>
          <w:color w:val="000000"/>
        </w:rPr>
        <w:t>masa</w:t>
      </w:r>
      <w:r w:rsidRPr="00D9621E">
        <w:rPr>
          <w:rFonts w:ascii="Times New Roman" w:hAnsi="Times New Roman"/>
        </w:rPr>
        <w:t xml:space="preserve"> depan.</w:t>
      </w:r>
    </w:p>
    <w:p w:rsidR="00454E87" w:rsidRPr="00D9621E" w:rsidRDefault="00454E87" w:rsidP="00050330">
      <w:pPr>
        <w:pBdr>
          <w:top w:val="nil"/>
          <w:left w:val="nil"/>
          <w:bottom w:val="nil"/>
          <w:right w:val="nil"/>
          <w:between w:val="nil"/>
        </w:pBdr>
        <w:spacing w:after="0" w:line="240" w:lineRule="auto"/>
        <w:ind w:firstLine="567"/>
        <w:jc w:val="both"/>
        <w:rPr>
          <w:rFonts w:ascii="Times New Roman" w:hAnsi="Times New Roman"/>
        </w:rPr>
      </w:pPr>
      <w:r w:rsidRPr="00D9621E">
        <w:rPr>
          <w:rFonts w:ascii="Times New Roman" w:hAnsi="Times New Roman"/>
        </w:rPr>
        <w:t xml:space="preserve">Di ranah ekonomi, sosialisasi HAKI (fokus Merek) di Dusun Paras berhasil membuka wawasan kritis pelaku UMKM. </w:t>
      </w:r>
      <w:r w:rsidRPr="00050330">
        <w:rPr>
          <w:rFonts w:ascii="Times New Roman" w:eastAsia="Times New Roman" w:hAnsi="Times New Roman" w:cs="Times New Roman"/>
          <w:color w:val="000000"/>
        </w:rPr>
        <w:t>Proses</w:t>
      </w:r>
      <w:r w:rsidRPr="00D9621E">
        <w:rPr>
          <w:rFonts w:ascii="Times New Roman" w:hAnsi="Times New Roman"/>
        </w:rPr>
        <w:t xml:space="preserve"> penyampaian materi disertai simulasi langkah-langkah pendaftaran merek, menjadikan proses legalitas yang semula dianggap rumit menjadi lebih praktis dan terjangkau. Hasilnya, tercapai komitmen awal dari beberapa pelaku usaha untuk segera mengurus legalitas merek produk mereka, sebuah langkah penting untuk memperkuat branding dan daya saing produk lokal.</w:t>
      </w:r>
    </w:p>
    <w:p w:rsidR="00454E87" w:rsidRDefault="00454E87" w:rsidP="00050330">
      <w:pPr>
        <w:pBdr>
          <w:top w:val="nil"/>
          <w:left w:val="nil"/>
          <w:bottom w:val="nil"/>
          <w:right w:val="nil"/>
          <w:between w:val="nil"/>
        </w:pBdr>
        <w:spacing w:before="120" w:after="0" w:line="240" w:lineRule="auto"/>
        <w:jc w:val="both"/>
        <w:rPr>
          <w:rFonts w:ascii="Times New Roman" w:eastAsia="Times New Roman" w:hAnsi="Times New Roman" w:cs="Times New Roman"/>
          <w:b/>
          <w:color w:val="000000"/>
        </w:rPr>
      </w:pPr>
      <w:r w:rsidRPr="00050330">
        <w:rPr>
          <w:rFonts w:ascii="Times New Roman" w:eastAsia="Times New Roman" w:hAnsi="Times New Roman" w:cs="Times New Roman"/>
          <w:b/>
          <w:color w:val="000000"/>
        </w:rPr>
        <w:t>Peningkatan Infrastruktur</w:t>
      </w:r>
    </w:p>
    <w:p w:rsidR="00454E87" w:rsidRPr="00D9621E" w:rsidRDefault="00454E87" w:rsidP="00050330">
      <w:pPr>
        <w:pBdr>
          <w:top w:val="nil"/>
          <w:left w:val="nil"/>
          <w:bottom w:val="nil"/>
          <w:right w:val="nil"/>
          <w:between w:val="nil"/>
        </w:pBdr>
        <w:spacing w:after="0" w:line="240" w:lineRule="auto"/>
        <w:ind w:firstLine="567"/>
        <w:jc w:val="both"/>
        <w:rPr>
          <w:rFonts w:ascii="Times New Roman" w:hAnsi="Times New Roman"/>
        </w:rPr>
      </w:pPr>
      <w:r w:rsidRPr="00D9621E">
        <w:rPr>
          <w:rFonts w:ascii="Times New Roman" w:hAnsi="Times New Roman"/>
        </w:rPr>
        <w:t xml:space="preserve">Kegiatan pembuatan dan pemasangan tiga unit plang petunjuk arah di Dusun Belor berhasil menjadi solusi atas kendala navigasi yang selama ini dihadapi. Plang yang terpasang di lokasi strategis tidak hanya mempermudah </w:t>
      </w:r>
      <w:r w:rsidRPr="00050330">
        <w:rPr>
          <w:rFonts w:ascii="Times New Roman" w:eastAsia="Times New Roman" w:hAnsi="Times New Roman" w:cs="Times New Roman"/>
          <w:color w:val="000000"/>
        </w:rPr>
        <w:t>orientasi</w:t>
      </w:r>
      <w:r w:rsidRPr="00D9621E">
        <w:rPr>
          <w:rFonts w:ascii="Times New Roman" w:hAnsi="Times New Roman"/>
        </w:rPr>
        <w:t xml:space="preserve"> bagi pendatang, tetapi juga secara tidak langsung mengangkat citra desa sebagai wilayah yang terorganisir. Keterlibatan pemuda setempat dalam proses pengerjaan juga turut memperkuat rasa kepemilikan masyarakat terhadap fasilitas umum tersebut.</w:t>
      </w:r>
    </w:p>
    <w:p w:rsidR="00454E87" w:rsidRDefault="00454E87" w:rsidP="00050330">
      <w:pPr>
        <w:pBdr>
          <w:top w:val="nil"/>
          <w:left w:val="nil"/>
          <w:bottom w:val="nil"/>
          <w:right w:val="nil"/>
          <w:between w:val="nil"/>
        </w:pBdr>
        <w:spacing w:before="120" w:after="0" w:line="240" w:lineRule="auto"/>
        <w:jc w:val="both"/>
        <w:rPr>
          <w:rFonts w:ascii="Times New Roman" w:eastAsia="Times New Roman" w:hAnsi="Times New Roman" w:cs="Times New Roman"/>
          <w:b/>
          <w:i/>
          <w:color w:val="000000"/>
        </w:rPr>
      </w:pPr>
      <w:r w:rsidRPr="00050330">
        <w:rPr>
          <w:rFonts w:ascii="Times New Roman" w:eastAsia="Times New Roman" w:hAnsi="Times New Roman" w:cs="Times New Roman"/>
          <w:b/>
          <w:i/>
          <w:color w:val="000000"/>
        </w:rPr>
        <w:t>Kontribusi Program dan Aspek Kebaruan (Novelty)</w:t>
      </w:r>
    </w:p>
    <w:p w:rsidR="00454E87" w:rsidRPr="00D9621E" w:rsidRDefault="00454E87" w:rsidP="00050330">
      <w:pPr>
        <w:pBdr>
          <w:top w:val="nil"/>
          <w:left w:val="nil"/>
          <w:bottom w:val="nil"/>
          <w:right w:val="nil"/>
          <w:between w:val="nil"/>
        </w:pBdr>
        <w:spacing w:after="0" w:line="240" w:lineRule="auto"/>
        <w:ind w:firstLine="567"/>
        <w:jc w:val="both"/>
        <w:rPr>
          <w:rFonts w:ascii="Times New Roman" w:hAnsi="Times New Roman"/>
        </w:rPr>
      </w:pPr>
      <w:r w:rsidRPr="00D9621E">
        <w:rPr>
          <w:rFonts w:ascii="Times New Roman" w:hAnsi="Times New Roman"/>
        </w:rPr>
        <w:t xml:space="preserve">Aspek kebaruan program kerja ini terletak pada integrasi tematik antara pendidikan karakter, pengembangan diri, dan </w:t>
      </w:r>
      <w:r w:rsidRPr="00050330">
        <w:rPr>
          <w:rFonts w:ascii="Times New Roman" w:eastAsia="Times New Roman" w:hAnsi="Times New Roman" w:cs="Times New Roman"/>
          <w:color w:val="000000"/>
        </w:rPr>
        <w:t>legalitas</w:t>
      </w:r>
      <w:r w:rsidRPr="00D9621E">
        <w:rPr>
          <w:rFonts w:ascii="Times New Roman" w:hAnsi="Times New Roman"/>
        </w:rPr>
        <w:t xml:space="preserve"> ekonomi dalam satu kerangka kerja KKN.</w:t>
      </w:r>
    </w:p>
    <w:p w:rsidR="00454E87" w:rsidRPr="00050330" w:rsidRDefault="00454E87" w:rsidP="00050330">
      <w:pPr>
        <w:pStyle w:val="ListParagraph"/>
        <w:numPr>
          <w:ilvl w:val="0"/>
          <w:numId w:val="11"/>
        </w:numPr>
        <w:pBdr>
          <w:top w:val="nil"/>
          <w:left w:val="nil"/>
          <w:bottom w:val="nil"/>
          <w:right w:val="nil"/>
          <w:between w:val="nil"/>
        </w:pBdr>
        <w:spacing w:after="0" w:line="240" w:lineRule="auto"/>
        <w:ind w:left="336"/>
        <w:jc w:val="both"/>
        <w:rPr>
          <w:rFonts w:ascii="Times New Roman" w:eastAsia="Times New Roman" w:hAnsi="Times New Roman" w:cs="Times New Roman"/>
          <w:color w:val="000000"/>
          <w:sz w:val="22"/>
        </w:rPr>
      </w:pPr>
      <w:r w:rsidRPr="00050330">
        <w:rPr>
          <w:rFonts w:ascii="Times New Roman" w:eastAsia="Times New Roman" w:hAnsi="Times New Roman" w:cs="Times New Roman"/>
          <w:color w:val="000000"/>
          <w:sz w:val="22"/>
        </w:rPr>
        <w:t>Bela Negara Inovatif di SD: Pendekatan melalui games dan simulasi yang fokus pada tanggung jawab pribadi memberikan dimensi baru, berbeda dari pendekatan sosialisasi konvensional.</w:t>
      </w:r>
    </w:p>
    <w:p w:rsidR="00454E87" w:rsidRPr="00050330" w:rsidRDefault="00454E87" w:rsidP="00050330">
      <w:pPr>
        <w:pStyle w:val="ListParagraph"/>
        <w:numPr>
          <w:ilvl w:val="0"/>
          <w:numId w:val="11"/>
        </w:numPr>
        <w:pBdr>
          <w:top w:val="nil"/>
          <w:left w:val="nil"/>
          <w:bottom w:val="nil"/>
          <w:right w:val="nil"/>
          <w:between w:val="nil"/>
        </w:pBdr>
        <w:spacing w:after="0" w:line="240" w:lineRule="auto"/>
        <w:ind w:left="336"/>
        <w:jc w:val="both"/>
        <w:rPr>
          <w:rFonts w:ascii="Times New Roman" w:eastAsia="Times New Roman" w:hAnsi="Times New Roman" w:cs="Times New Roman"/>
          <w:color w:val="000000"/>
          <w:sz w:val="22"/>
        </w:rPr>
      </w:pPr>
      <w:r w:rsidRPr="00050330">
        <w:rPr>
          <w:rFonts w:ascii="Times New Roman" w:eastAsia="Times New Roman" w:hAnsi="Times New Roman" w:cs="Times New Roman"/>
          <w:color w:val="000000"/>
          <w:sz w:val="22"/>
        </w:rPr>
        <w:t>Pengembangan Diri di Jenjang SMP: Implementasi topik Personal Branding dan Karier di tingkat SMP bersifat proaktif dan preventif, menangkap momentum krusial transisi identitas siswa untuk perencanaan masa depan, yang umumnya hanya diajarkan di tingkat SMA/SMK.</w:t>
      </w:r>
    </w:p>
    <w:p w:rsidR="00454E87" w:rsidRPr="00050330" w:rsidRDefault="00454E87" w:rsidP="00050330">
      <w:pPr>
        <w:pStyle w:val="ListParagraph"/>
        <w:numPr>
          <w:ilvl w:val="0"/>
          <w:numId w:val="11"/>
        </w:numPr>
        <w:pBdr>
          <w:top w:val="nil"/>
          <w:left w:val="nil"/>
          <w:bottom w:val="nil"/>
          <w:right w:val="nil"/>
          <w:between w:val="nil"/>
        </w:pBdr>
        <w:spacing w:after="0" w:line="240" w:lineRule="auto"/>
        <w:ind w:left="336"/>
        <w:jc w:val="both"/>
        <w:rPr>
          <w:rFonts w:ascii="Times New Roman" w:eastAsia="Times New Roman" w:hAnsi="Times New Roman" w:cs="Times New Roman"/>
          <w:color w:val="000000"/>
          <w:sz w:val="22"/>
        </w:rPr>
      </w:pPr>
      <w:r w:rsidRPr="00050330">
        <w:rPr>
          <w:rFonts w:ascii="Times New Roman" w:eastAsia="Times New Roman" w:hAnsi="Times New Roman" w:cs="Times New Roman"/>
          <w:color w:val="000000"/>
          <w:sz w:val="22"/>
        </w:rPr>
        <w:t>Fokus HAKI (Merek) yang Aplikatif: Sosialisasi HAKI diarahkan spesifik pada pendaftaran Merek sebagai instrumen Branding, memberikan solusi praktis dan langsung terhadap masalah daya saing produk UMKM.</w:t>
      </w:r>
    </w:p>
    <w:p w:rsidR="00454E87" w:rsidRPr="00050330" w:rsidRDefault="00050330" w:rsidP="00050330">
      <w:pPr>
        <w:spacing w:before="120" w:after="0"/>
        <w:jc w:val="center"/>
        <w:rPr>
          <w:rFonts w:ascii="Times New Roman" w:hAnsi="Times New Roman"/>
          <w:bCs/>
        </w:rPr>
      </w:pPr>
      <w:r w:rsidRPr="00050330">
        <w:rPr>
          <w:rFonts w:ascii="Times New Roman" w:hAnsi="Times New Roman"/>
          <w:bCs/>
        </w:rPr>
        <w:t>Sosialisasi</w:t>
      </w:r>
      <w:r w:rsidR="00454E87" w:rsidRPr="00050330">
        <w:rPr>
          <w:rFonts w:ascii="Times New Roman" w:hAnsi="Times New Roman"/>
          <w:bCs/>
        </w:rPr>
        <w:t xml:space="preserve"> SD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50"/>
      </w:tblGrid>
      <w:tr w:rsidR="00050330" w:rsidRPr="00D9621E" w:rsidTr="00050330">
        <w:tc>
          <w:tcPr>
            <w:tcW w:w="5341" w:type="dxa"/>
            <w:vAlign w:val="center"/>
          </w:tcPr>
          <w:p w:rsidR="00454E87" w:rsidRPr="00D9621E" w:rsidRDefault="00454E87" w:rsidP="00050330">
            <w:pPr>
              <w:jc w:val="center"/>
              <w:rPr>
                <w:rFonts w:ascii="Times New Roman" w:hAnsi="Times New Roman"/>
              </w:rPr>
            </w:pPr>
            <w:r w:rsidRPr="00D9621E">
              <w:rPr>
                <w:rFonts w:ascii="Times New Roman" w:hAnsi="Times New Roman"/>
                <w:noProof/>
              </w:rPr>
              <w:drawing>
                <wp:inline distT="0" distB="0" distL="0" distR="0">
                  <wp:extent cx="2386940" cy="1549400"/>
                  <wp:effectExtent l="0" t="0" r="0" b="0"/>
                  <wp:docPr id="1378022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02242" name="Picture 1378022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94874" cy="1554550"/>
                          </a:xfrm>
                          <a:prstGeom prst="rect">
                            <a:avLst/>
                          </a:prstGeom>
                        </pic:spPr>
                      </pic:pic>
                    </a:graphicData>
                  </a:graphic>
                </wp:inline>
              </w:drawing>
            </w:r>
          </w:p>
        </w:tc>
        <w:tc>
          <w:tcPr>
            <w:tcW w:w="5341" w:type="dxa"/>
          </w:tcPr>
          <w:p w:rsidR="00454E87" w:rsidRPr="00D9621E" w:rsidRDefault="00454E87" w:rsidP="00050330">
            <w:pPr>
              <w:jc w:val="center"/>
              <w:rPr>
                <w:rFonts w:ascii="Times New Roman" w:hAnsi="Times New Roman"/>
              </w:rPr>
            </w:pPr>
            <w:r w:rsidRPr="00D9621E">
              <w:rPr>
                <w:rFonts w:ascii="Times New Roman" w:hAnsi="Times New Roman"/>
                <w:noProof/>
              </w:rPr>
              <w:drawing>
                <wp:inline distT="0" distB="0" distL="0" distR="0">
                  <wp:extent cx="2398310" cy="1576070"/>
                  <wp:effectExtent l="0" t="0" r="2540" b="5080"/>
                  <wp:docPr id="20185062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06200"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4251" cy="1579974"/>
                          </a:xfrm>
                          <a:prstGeom prst="rect">
                            <a:avLst/>
                          </a:prstGeom>
                        </pic:spPr>
                      </pic:pic>
                    </a:graphicData>
                  </a:graphic>
                </wp:inline>
              </w:drawing>
            </w:r>
          </w:p>
        </w:tc>
      </w:tr>
    </w:tbl>
    <w:p w:rsidR="00454E87" w:rsidRPr="00050330" w:rsidRDefault="00454E87" w:rsidP="00050330">
      <w:pPr>
        <w:pBdr>
          <w:top w:val="nil"/>
          <w:left w:val="nil"/>
          <w:bottom w:val="nil"/>
          <w:right w:val="nil"/>
          <w:between w:val="nil"/>
        </w:pBdr>
        <w:spacing w:after="120" w:line="240" w:lineRule="auto"/>
        <w:jc w:val="center"/>
        <w:rPr>
          <w:rFonts w:ascii="Times New Roman" w:eastAsia="Times New Roman" w:hAnsi="Times New Roman" w:cs="Times New Roman"/>
          <w:color w:val="000000"/>
        </w:rPr>
      </w:pPr>
      <w:r w:rsidRPr="00050330">
        <w:rPr>
          <w:rFonts w:ascii="Times New Roman" w:eastAsia="Times New Roman" w:hAnsi="Times New Roman" w:cs="Times New Roman"/>
          <w:color w:val="000000"/>
        </w:rPr>
        <w:t>Gambar 1</w:t>
      </w:r>
      <w:r w:rsidR="00050330">
        <w:rPr>
          <w:rFonts w:ascii="Times New Roman" w:eastAsia="Times New Roman" w:hAnsi="Times New Roman" w:cs="Times New Roman"/>
          <w:color w:val="000000"/>
        </w:rPr>
        <w:t>.</w:t>
      </w:r>
      <w:r w:rsidRPr="00050330">
        <w:rPr>
          <w:rFonts w:ascii="Times New Roman" w:eastAsia="Times New Roman" w:hAnsi="Times New Roman" w:cs="Times New Roman"/>
          <w:color w:val="000000"/>
        </w:rPr>
        <w:t xml:space="preserve"> Mengenai Pancasilla</w:t>
      </w:r>
    </w:p>
    <w:p w:rsidR="00454E87" w:rsidRDefault="00454E87" w:rsidP="00050330">
      <w:pPr>
        <w:pBdr>
          <w:top w:val="nil"/>
          <w:left w:val="nil"/>
          <w:bottom w:val="nil"/>
          <w:right w:val="nil"/>
          <w:between w:val="nil"/>
        </w:pBdr>
        <w:spacing w:after="120" w:line="240" w:lineRule="auto"/>
        <w:ind w:firstLine="567"/>
        <w:jc w:val="both"/>
        <w:rPr>
          <w:rFonts w:ascii="Times New Roman" w:hAnsi="Times New Roman"/>
        </w:rPr>
      </w:pPr>
      <w:r w:rsidRPr="00D9621E">
        <w:rPr>
          <w:rFonts w:ascii="Times New Roman" w:hAnsi="Times New Roman"/>
        </w:rPr>
        <w:lastRenderedPageBreak/>
        <w:t xml:space="preserve">Program kerja sosialisasi ini berorientasi untuk mengenalkan Nilai-Nilai Dasar Pancasila kepada peserta didik melalui pendekatan yang sederhana dan kontekstual. Tujuannya adalah agar peserta didik mampu menginternalisasi esensi setiap sila Pancasila, tidak hanya terbatas pada aspek verbal (hafalan), tetapi juga memahami implikasinya dalam konteks perilaku afirmatif sehari-hari, seperti pentingnya sikap deliberatif (musyawarah) dan prinsip keadilan sosial. Sosialisasi Pancasila di tingkat SD menunjukkan hasil yang sangat positif pada aspek kognitif dan afektif. Melalui metode pembelajaran yang edukatif dan menghibur, terjadi peningkatan rata-rata pemahaman siswa sebesar 90% terkait urutan dan nilai-nilai. Siswa-siswi tidak hanya mampu menghafal, tetapi juga menunjukkan pemahaman kontekstual dalam mengaitkan Sila Pertama hingga Kelima dengan perilaku sehari-hari. </w:t>
      </w:r>
    </w:p>
    <w:p w:rsidR="00454E87" w:rsidRPr="00050330" w:rsidRDefault="00050330" w:rsidP="00050330">
      <w:pPr>
        <w:spacing w:after="0"/>
        <w:jc w:val="center"/>
        <w:rPr>
          <w:rFonts w:ascii="Times New Roman" w:hAnsi="Times New Roman"/>
          <w:bCs/>
        </w:rPr>
      </w:pPr>
      <w:r w:rsidRPr="00050330">
        <w:rPr>
          <w:rFonts w:ascii="Times New Roman" w:hAnsi="Times New Roman"/>
          <w:bCs/>
        </w:rPr>
        <w:t>Sosialiasasi</w:t>
      </w:r>
      <w:r w:rsidR="00454E87" w:rsidRPr="00050330">
        <w:rPr>
          <w:rFonts w:ascii="Times New Roman" w:hAnsi="Times New Roman"/>
          <w:bCs/>
        </w:rPr>
        <w:t xml:space="preserve"> SMP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538"/>
      </w:tblGrid>
      <w:tr w:rsidR="00454E87" w:rsidRPr="00D9621E" w:rsidTr="00050330">
        <w:tc>
          <w:tcPr>
            <w:tcW w:w="5341" w:type="dxa"/>
            <w:vAlign w:val="center"/>
          </w:tcPr>
          <w:p w:rsidR="00454E87" w:rsidRPr="00D9621E" w:rsidRDefault="00454E87" w:rsidP="008E6AE2">
            <w:pPr>
              <w:jc w:val="center"/>
              <w:rPr>
                <w:rFonts w:ascii="Times New Roman" w:hAnsi="Times New Roman"/>
              </w:rPr>
            </w:pPr>
            <w:r w:rsidRPr="00D9621E">
              <w:rPr>
                <w:rFonts w:ascii="Times New Roman" w:hAnsi="Times New Roman"/>
                <w:noProof/>
              </w:rPr>
              <w:drawing>
                <wp:inline distT="0" distB="0" distL="0" distR="0">
                  <wp:extent cx="2345055" cy="1758315"/>
                  <wp:effectExtent l="0" t="0" r="0" b="0"/>
                  <wp:docPr id="20843429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42975"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5055" cy="1758315"/>
                          </a:xfrm>
                          <a:prstGeom prst="rect">
                            <a:avLst/>
                          </a:prstGeom>
                        </pic:spPr>
                      </pic:pic>
                    </a:graphicData>
                  </a:graphic>
                </wp:inline>
              </w:drawing>
            </w:r>
          </w:p>
        </w:tc>
        <w:tc>
          <w:tcPr>
            <w:tcW w:w="5341" w:type="dxa"/>
            <w:vAlign w:val="center"/>
          </w:tcPr>
          <w:p w:rsidR="00454E87" w:rsidRPr="00D9621E" w:rsidRDefault="00454E87" w:rsidP="008E6AE2">
            <w:pPr>
              <w:jc w:val="center"/>
              <w:rPr>
                <w:rFonts w:ascii="Times New Roman" w:hAnsi="Times New Roman"/>
              </w:rPr>
            </w:pPr>
            <w:r w:rsidRPr="00D9621E">
              <w:rPr>
                <w:rFonts w:ascii="Times New Roman" w:hAnsi="Times New Roman"/>
                <w:noProof/>
              </w:rPr>
              <w:drawing>
                <wp:inline distT="0" distB="0" distL="0" distR="0">
                  <wp:extent cx="2331720" cy="1748790"/>
                  <wp:effectExtent l="0" t="0" r="0" b="3810"/>
                  <wp:docPr id="3868552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55210"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31720" cy="1748790"/>
                          </a:xfrm>
                          <a:prstGeom prst="rect">
                            <a:avLst/>
                          </a:prstGeom>
                        </pic:spPr>
                      </pic:pic>
                    </a:graphicData>
                  </a:graphic>
                </wp:inline>
              </w:drawing>
            </w:r>
          </w:p>
        </w:tc>
      </w:tr>
      <w:tr w:rsidR="00454E87" w:rsidRPr="00D9621E" w:rsidTr="00050330">
        <w:trPr>
          <w:trHeight w:val="2426"/>
        </w:trPr>
        <w:tc>
          <w:tcPr>
            <w:tcW w:w="5341" w:type="dxa"/>
          </w:tcPr>
          <w:p w:rsidR="00454E87" w:rsidRPr="00D9621E" w:rsidRDefault="00454E87" w:rsidP="00050330">
            <w:pPr>
              <w:jc w:val="center"/>
              <w:rPr>
                <w:rFonts w:ascii="Times New Roman" w:hAnsi="Times New Roman"/>
                <w:noProof/>
              </w:rPr>
            </w:pPr>
            <w:r w:rsidRPr="00D9621E">
              <w:rPr>
                <w:rFonts w:ascii="Times New Roman" w:hAnsi="Times New Roman"/>
                <w:noProof/>
              </w:rPr>
              <w:drawing>
                <wp:inline distT="0" distB="0" distL="0" distR="0">
                  <wp:extent cx="2333180" cy="1734667"/>
                  <wp:effectExtent l="0" t="0" r="0" b="0"/>
                  <wp:docPr id="3687419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41991" name="Picture 8"/>
                          <pic:cNvPicPr/>
                        </pic:nvPicPr>
                        <pic:blipFill rotWithShape="1">
                          <a:blip r:embed="rId17" cstate="print">
                            <a:extLst>
                              <a:ext uri="{28A0092B-C50C-407E-A947-70E740481C1C}">
                                <a14:useLocalDpi xmlns:a14="http://schemas.microsoft.com/office/drawing/2010/main" val="0"/>
                              </a:ext>
                            </a:extLst>
                          </a:blip>
                          <a:srcRect l="13811" r="13811"/>
                          <a:stretch>
                            <a:fillRect/>
                          </a:stretch>
                        </pic:blipFill>
                        <pic:spPr bwMode="auto">
                          <a:xfrm>
                            <a:off x="0" y="0"/>
                            <a:ext cx="2339117" cy="1739081"/>
                          </a:xfrm>
                          <a:prstGeom prst="rect">
                            <a:avLst/>
                          </a:prstGeom>
                          <a:ln>
                            <a:noFill/>
                          </a:ln>
                          <a:extLst>
                            <a:ext uri="{53640926-AAD7-44D8-BBD7-CCE9431645EC}">
                              <a14:shadowObscured xmlns:a14="http://schemas.microsoft.com/office/drawing/2010/main"/>
                            </a:ext>
                          </a:extLst>
                        </pic:spPr>
                      </pic:pic>
                    </a:graphicData>
                  </a:graphic>
                </wp:inline>
              </w:drawing>
            </w:r>
          </w:p>
        </w:tc>
        <w:tc>
          <w:tcPr>
            <w:tcW w:w="5341" w:type="dxa"/>
            <w:vAlign w:val="center"/>
          </w:tcPr>
          <w:p w:rsidR="00454E87" w:rsidRPr="00D9621E" w:rsidRDefault="00454E87" w:rsidP="00050330">
            <w:pPr>
              <w:jc w:val="center"/>
              <w:rPr>
                <w:rFonts w:ascii="Times New Roman" w:hAnsi="Times New Roman"/>
                <w:noProof/>
              </w:rPr>
            </w:pPr>
            <w:r w:rsidRPr="00D9621E">
              <w:rPr>
                <w:rFonts w:ascii="Times New Roman" w:hAnsi="Times New Roman"/>
                <w:noProof/>
              </w:rPr>
              <w:drawing>
                <wp:inline distT="0" distB="0" distL="0" distR="0">
                  <wp:extent cx="2313305" cy="1734820"/>
                  <wp:effectExtent l="0" t="0" r="0" b="0"/>
                  <wp:docPr id="20862072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07235" name="Picture 8"/>
                          <pic:cNvPicPr/>
                        </pic:nvPicPr>
                        <pic:blipFill rotWithShape="1">
                          <a:blip r:embed="rId18" cstate="print">
                            <a:extLst>
                              <a:ext uri="{28A0092B-C50C-407E-A947-70E740481C1C}">
                                <a14:useLocalDpi xmlns:a14="http://schemas.microsoft.com/office/drawing/2010/main" val="0"/>
                              </a:ext>
                            </a:extLst>
                          </a:blip>
                          <a:srcRect l="23974" r="1008"/>
                          <a:stretch>
                            <a:fillRect/>
                          </a:stretch>
                        </pic:blipFill>
                        <pic:spPr bwMode="auto">
                          <a:xfrm>
                            <a:off x="0" y="0"/>
                            <a:ext cx="2313305" cy="1734820"/>
                          </a:xfrm>
                          <a:prstGeom prst="rect">
                            <a:avLst/>
                          </a:prstGeom>
                          <a:ln>
                            <a:noFill/>
                          </a:ln>
                          <a:extLst>
                            <a:ext uri="{53640926-AAD7-44D8-BBD7-CCE9431645EC}">
                              <a14:shadowObscured xmlns:a14="http://schemas.microsoft.com/office/drawing/2010/main"/>
                            </a:ext>
                          </a:extLst>
                        </pic:spPr>
                      </pic:pic>
                    </a:graphicData>
                  </a:graphic>
                </wp:inline>
              </w:drawing>
            </w:r>
          </w:p>
        </w:tc>
      </w:tr>
    </w:tbl>
    <w:p w:rsidR="00454E87" w:rsidRPr="00050330" w:rsidRDefault="00454E87" w:rsidP="00050330">
      <w:pPr>
        <w:pBdr>
          <w:top w:val="nil"/>
          <w:left w:val="nil"/>
          <w:bottom w:val="nil"/>
          <w:right w:val="nil"/>
          <w:between w:val="nil"/>
        </w:pBdr>
        <w:spacing w:after="120" w:line="240" w:lineRule="auto"/>
        <w:jc w:val="center"/>
        <w:rPr>
          <w:rFonts w:ascii="Times New Roman" w:eastAsia="Times New Roman" w:hAnsi="Times New Roman" w:cs="Times New Roman"/>
          <w:color w:val="000000"/>
        </w:rPr>
      </w:pPr>
      <w:r w:rsidRPr="00050330">
        <w:rPr>
          <w:rFonts w:ascii="Times New Roman" w:eastAsia="Times New Roman" w:hAnsi="Times New Roman" w:cs="Times New Roman"/>
          <w:color w:val="000000"/>
        </w:rPr>
        <w:t>Gambar 2</w:t>
      </w:r>
      <w:r w:rsidR="00050330">
        <w:rPr>
          <w:rFonts w:ascii="Times New Roman" w:eastAsia="Times New Roman" w:hAnsi="Times New Roman" w:cs="Times New Roman"/>
          <w:color w:val="000000"/>
        </w:rPr>
        <w:t>.</w:t>
      </w:r>
      <w:r w:rsidRPr="00050330">
        <w:rPr>
          <w:rFonts w:ascii="Times New Roman" w:eastAsia="Times New Roman" w:hAnsi="Times New Roman" w:cs="Times New Roman"/>
          <w:color w:val="000000"/>
        </w:rPr>
        <w:t xml:space="preserve"> Mengenai (Find Passion, Personal Branding, SMA </w:t>
      </w:r>
      <w:proofErr w:type="gramStart"/>
      <w:r w:rsidRPr="00050330">
        <w:rPr>
          <w:rFonts w:ascii="Times New Roman" w:eastAsia="Times New Roman" w:hAnsi="Times New Roman" w:cs="Times New Roman"/>
          <w:color w:val="000000"/>
        </w:rPr>
        <w:t>atau</w:t>
      </w:r>
      <w:proofErr w:type="gramEnd"/>
      <w:r w:rsidRPr="00050330">
        <w:rPr>
          <w:rFonts w:ascii="Times New Roman" w:eastAsia="Times New Roman" w:hAnsi="Times New Roman" w:cs="Times New Roman"/>
          <w:color w:val="000000"/>
        </w:rPr>
        <w:t xml:space="preserve"> SMK)</w:t>
      </w:r>
    </w:p>
    <w:p w:rsidR="00454E87" w:rsidRPr="00D9621E" w:rsidRDefault="00454E87" w:rsidP="00454E87">
      <w:pPr>
        <w:pBdr>
          <w:top w:val="nil"/>
          <w:left w:val="nil"/>
          <w:bottom w:val="nil"/>
          <w:right w:val="nil"/>
          <w:between w:val="nil"/>
        </w:pBdr>
        <w:spacing w:after="120" w:line="240" w:lineRule="auto"/>
        <w:ind w:firstLine="567"/>
        <w:jc w:val="both"/>
        <w:rPr>
          <w:rFonts w:ascii="Times New Roman" w:hAnsi="Times New Roman"/>
        </w:rPr>
      </w:pPr>
      <w:r w:rsidRPr="00D9621E">
        <w:rPr>
          <w:rFonts w:ascii="Times New Roman" w:hAnsi="Times New Roman"/>
          <w:lang w:val="en-ID"/>
        </w:rPr>
        <w:t>Program ini diarahkan untuk memfasilitasi siswa dalam mengidentifikasi dan mengeksplorasi potensi diri (minat dan bakat inti) sebagai basis untuk pengambilan keputusan edukatif di masa depan. Lebih lanjut, program ini bertujuan memperkenalkan konsep Citra Diri Positif (</w:t>
      </w:r>
      <w:r w:rsidRPr="00D9621E">
        <w:rPr>
          <w:rFonts w:ascii="Times New Roman" w:hAnsi="Times New Roman"/>
          <w:i/>
          <w:iCs/>
          <w:lang w:val="en-ID"/>
        </w:rPr>
        <w:t>Personal Branding</w:t>
      </w:r>
      <w:r w:rsidRPr="00D9621E">
        <w:rPr>
          <w:rFonts w:ascii="Times New Roman" w:hAnsi="Times New Roman"/>
          <w:lang w:val="en-ID"/>
        </w:rPr>
        <w:t xml:space="preserve">) untuk menumbuhkan pemahaman mengenai urgensi membangun reputasi yang kredibel serta keterampilan </w:t>
      </w:r>
      <w:r w:rsidRPr="00454E87">
        <w:rPr>
          <w:rFonts w:ascii="Times New Roman" w:eastAsia="Times New Roman" w:hAnsi="Times New Roman" w:cs="Times New Roman"/>
          <w:color w:val="000000"/>
        </w:rPr>
        <w:t>mengomunikasikan</w:t>
      </w:r>
      <w:r w:rsidRPr="00D9621E">
        <w:rPr>
          <w:rFonts w:ascii="Times New Roman" w:hAnsi="Times New Roman"/>
          <w:lang w:val="en-ID"/>
        </w:rPr>
        <w:t xml:space="preserve"> keunggulan kompetitif mereka. Terakhir, melalui aktivitas pemetaan karier, program ini menghadirkan wawasan yang komprehensif dan realistis mengenai berbagai opsi studi lanjut (SMA/SMK/Perguruan Tinggi) dan jalur profesional, sehingga siswa termotivasi mengambil keputusan pendidikan yang strategis dan bertanggung jawab pasca-lulus SMP, </w:t>
      </w:r>
      <w:r w:rsidRPr="00D9621E">
        <w:rPr>
          <w:rFonts w:ascii="Times New Roman" w:hAnsi="Times New Roman"/>
        </w:rPr>
        <w:t>terjadi peningkatan rata-rata pemahaman siswa sebesar 50% terkait pilihan SMA/SMK dengan minat dan bakat yang dimilikinya.</w:t>
      </w:r>
    </w:p>
    <w:tbl>
      <w:tblPr>
        <w:tblStyle w:val="TableGrid"/>
        <w:tblW w:w="0" w:type="auto"/>
        <w:jc w:val="center"/>
        <w:tblLook w:val="04A0" w:firstRow="1" w:lastRow="0" w:firstColumn="1" w:lastColumn="0" w:noHBand="0" w:noVBand="1"/>
      </w:tblPr>
      <w:tblGrid>
        <w:gridCol w:w="4544"/>
        <w:gridCol w:w="4543"/>
      </w:tblGrid>
      <w:tr w:rsidR="00454E87" w:rsidRPr="00D9621E" w:rsidTr="00454E87">
        <w:trPr>
          <w:jc w:val="center"/>
        </w:trPr>
        <w:tc>
          <w:tcPr>
            <w:tcW w:w="9087" w:type="dxa"/>
            <w:gridSpan w:val="2"/>
            <w:tcBorders>
              <w:top w:val="nil"/>
              <w:left w:val="nil"/>
              <w:bottom w:val="nil"/>
              <w:right w:val="nil"/>
            </w:tcBorders>
          </w:tcPr>
          <w:p w:rsidR="00454E87" w:rsidRPr="00454E87" w:rsidRDefault="00454E87" w:rsidP="008E6AE2">
            <w:pPr>
              <w:jc w:val="center"/>
              <w:rPr>
                <w:rFonts w:ascii="Times New Roman" w:hAnsi="Times New Roman"/>
                <w:bCs/>
              </w:rPr>
            </w:pPr>
            <w:r w:rsidRPr="00454E87">
              <w:rPr>
                <w:rFonts w:ascii="Times New Roman" w:hAnsi="Times New Roman"/>
                <w:bCs/>
              </w:rPr>
              <w:t>Sosialisasi UMKM</w:t>
            </w:r>
          </w:p>
        </w:tc>
      </w:tr>
      <w:tr w:rsidR="00454E87" w:rsidRPr="00D9621E" w:rsidTr="00454E87">
        <w:trPr>
          <w:jc w:val="center"/>
        </w:trPr>
        <w:tc>
          <w:tcPr>
            <w:tcW w:w="4544" w:type="dxa"/>
            <w:tcBorders>
              <w:top w:val="nil"/>
              <w:left w:val="nil"/>
              <w:bottom w:val="nil"/>
              <w:right w:val="nil"/>
            </w:tcBorders>
          </w:tcPr>
          <w:p w:rsidR="00454E87" w:rsidRPr="00D9621E" w:rsidRDefault="00454E87" w:rsidP="00454E87">
            <w:pPr>
              <w:jc w:val="center"/>
              <w:rPr>
                <w:rFonts w:ascii="Times New Roman" w:hAnsi="Times New Roman"/>
              </w:rPr>
            </w:pPr>
            <w:r w:rsidRPr="00D9621E">
              <w:rPr>
                <w:rFonts w:ascii="Times New Roman" w:hAnsi="Times New Roman"/>
                <w:noProof/>
              </w:rPr>
              <w:drawing>
                <wp:inline distT="0" distB="0" distL="0" distR="0">
                  <wp:extent cx="2584450" cy="1451610"/>
                  <wp:effectExtent l="0" t="0" r="6350" b="0"/>
                  <wp:docPr id="8832718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71855" name="Picture 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4450" cy="1451610"/>
                          </a:xfrm>
                          <a:prstGeom prst="rect">
                            <a:avLst/>
                          </a:prstGeom>
                        </pic:spPr>
                      </pic:pic>
                    </a:graphicData>
                  </a:graphic>
                </wp:inline>
              </w:drawing>
            </w:r>
          </w:p>
        </w:tc>
        <w:tc>
          <w:tcPr>
            <w:tcW w:w="4543" w:type="dxa"/>
            <w:tcBorders>
              <w:top w:val="nil"/>
              <w:left w:val="nil"/>
              <w:bottom w:val="nil"/>
              <w:right w:val="nil"/>
            </w:tcBorders>
          </w:tcPr>
          <w:p w:rsidR="00454E87" w:rsidRPr="00D9621E" w:rsidRDefault="00454E87" w:rsidP="00454E87">
            <w:pPr>
              <w:jc w:val="center"/>
              <w:rPr>
                <w:rFonts w:ascii="Times New Roman" w:hAnsi="Times New Roman"/>
              </w:rPr>
            </w:pPr>
            <w:r w:rsidRPr="00D9621E">
              <w:rPr>
                <w:rFonts w:ascii="Times New Roman" w:hAnsi="Times New Roman"/>
                <w:noProof/>
              </w:rPr>
              <w:drawing>
                <wp:inline distT="0" distB="0" distL="0" distR="0">
                  <wp:extent cx="2584891" cy="1451981"/>
                  <wp:effectExtent l="0" t="0" r="6350" b="0"/>
                  <wp:docPr id="2517947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94783"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4891" cy="1451981"/>
                          </a:xfrm>
                          <a:prstGeom prst="rect">
                            <a:avLst/>
                          </a:prstGeom>
                        </pic:spPr>
                      </pic:pic>
                    </a:graphicData>
                  </a:graphic>
                </wp:inline>
              </w:drawing>
            </w:r>
          </w:p>
        </w:tc>
      </w:tr>
    </w:tbl>
    <w:p w:rsidR="00454E87" w:rsidRPr="00454E87" w:rsidRDefault="00454E87" w:rsidP="00454E87">
      <w:pPr>
        <w:pBdr>
          <w:top w:val="nil"/>
          <w:left w:val="nil"/>
          <w:bottom w:val="nil"/>
          <w:right w:val="nil"/>
          <w:between w:val="nil"/>
        </w:pBdr>
        <w:spacing w:after="120" w:line="240" w:lineRule="auto"/>
        <w:jc w:val="center"/>
        <w:rPr>
          <w:rFonts w:ascii="Times New Roman" w:eastAsia="Times New Roman" w:hAnsi="Times New Roman" w:cs="Times New Roman"/>
          <w:color w:val="000000"/>
        </w:rPr>
      </w:pPr>
      <w:r w:rsidRPr="00454E87">
        <w:rPr>
          <w:rFonts w:ascii="Times New Roman" w:eastAsia="Times New Roman" w:hAnsi="Times New Roman" w:cs="Times New Roman"/>
          <w:color w:val="000000"/>
        </w:rPr>
        <w:t>Gambar 3</w:t>
      </w:r>
      <w:r>
        <w:rPr>
          <w:rFonts w:ascii="Times New Roman" w:eastAsia="Times New Roman" w:hAnsi="Times New Roman" w:cs="Times New Roman"/>
          <w:color w:val="000000"/>
        </w:rPr>
        <w:t>.</w:t>
      </w:r>
      <w:r w:rsidRPr="00454E87">
        <w:rPr>
          <w:rFonts w:ascii="Times New Roman" w:eastAsia="Times New Roman" w:hAnsi="Times New Roman" w:cs="Times New Roman"/>
          <w:color w:val="000000"/>
        </w:rPr>
        <w:t xml:space="preserve"> Mengenai Peningkatan Branding Produk Melalui Pendaftaran Merek</w:t>
      </w:r>
    </w:p>
    <w:p w:rsidR="00454E87" w:rsidRPr="00454E87" w:rsidRDefault="00454E87" w:rsidP="00454E87">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r w:rsidRPr="00454E87">
        <w:rPr>
          <w:rFonts w:ascii="Times New Roman" w:eastAsia="Times New Roman" w:hAnsi="Times New Roman" w:cs="Times New Roman"/>
          <w:color w:val="000000"/>
        </w:rPr>
        <w:lastRenderedPageBreak/>
        <w:t xml:space="preserve">Program kerja ini dirancang untuk mengedukasi para pelaku Usaha Mikro, Kecil, dan Menengah (UMKM) mengenai vitalitas pendaftaran merek sebagai instrumen hukum dalam mengamankan aset intelektual dan memitigasi praktik peniruan. Selain itu, program ini berupaya memberikan pemahaman praktis mengenai korelasi timbal balik antara legalitas merek dan penguatan branding. Merek yang telah teregistrasi secara legal </w:t>
      </w:r>
      <w:proofErr w:type="gramStart"/>
      <w:r w:rsidRPr="00454E87">
        <w:rPr>
          <w:rFonts w:ascii="Times New Roman" w:eastAsia="Times New Roman" w:hAnsi="Times New Roman" w:cs="Times New Roman"/>
          <w:color w:val="000000"/>
        </w:rPr>
        <w:t>akan</w:t>
      </w:r>
      <w:proofErr w:type="gramEnd"/>
      <w:r w:rsidRPr="00454E87">
        <w:rPr>
          <w:rFonts w:ascii="Times New Roman" w:eastAsia="Times New Roman" w:hAnsi="Times New Roman" w:cs="Times New Roman"/>
          <w:color w:val="000000"/>
        </w:rPr>
        <w:t xml:space="preserve"> meningkatkan kredibilitas usaha, membangun trust (kepercayaan) konsumen, dan memfasilitasi akses ke pasar yang lebih ekstensif. Registrasi merek secara yuridis memberikan hak proteksi eksklusif bagi pelaku UMKM. </w:t>
      </w:r>
      <w:proofErr w:type="gramStart"/>
      <w:r w:rsidRPr="00454E87">
        <w:rPr>
          <w:rFonts w:ascii="Times New Roman" w:eastAsia="Times New Roman" w:hAnsi="Times New Roman" w:cs="Times New Roman"/>
          <w:color w:val="000000"/>
        </w:rPr>
        <w:t>terjadi</w:t>
      </w:r>
      <w:proofErr w:type="gramEnd"/>
      <w:r w:rsidRPr="00454E87">
        <w:rPr>
          <w:rFonts w:ascii="Times New Roman" w:eastAsia="Times New Roman" w:hAnsi="Times New Roman" w:cs="Times New Roman"/>
          <w:color w:val="000000"/>
        </w:rPr>
        <w:t xml:space="preserve"> peningkatan rata-rata pemahaman siswa sebesar 80% pelaku UMKM dusun paras telah mendaftarkan mereknya dan mengetahui terkait prosedur pendaftaran merek.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2"/>
      </w:tblGrid>
      <w:tr w:rsidR="00454E87" w:rsidRPr="00D9621E" w:rsidTr="00454E87">
        <w:trPr>
          <w:trHeight w:val="20"/>
          <w:jc w:val="center"/>
        </w:trPr>
        <w:tc>
          <w:tcPr>
            <w:tcW w:w="0" w:type="auto"/>
          </w:tcPr>
          <w:p w:rsidR="00454E87" w:rsidRPr="00454E87" w:rsidRDefault="00454E87" w:rsidP="008E6AE2">
            <w:pPr>
              <w:jc w:val="center"/>
              <w:rPr>
                <w:rFonts w:ascii="Times New Roman" w:hAnsi="Times New Roman"/>
                <w:bCs/>
              </w:rPr>
            </w:pPr>
            <w:r w:rsidRPr="00454E87">
              <w:rPr>
                <w:rFonts w:ascii="Times New Roman" w:hAnsi="Times New Roman"/>
                <w:bCs/>
              </w:rPr>
              <w:t>Pembuatan Petunjuk Arah</w:t>
            </w:r>
          </w:p>
        </w:tc>
      </w:tr>
      <w:tr w:rsidR="00454E87" w:rsidRPr="00D9621E" w:rsidTr="00454E87">
        <w:trPr>
          <w:trHeight w:val="20"/>
          <w:jc w:val="center"/>
        </w:trPr>
        <w:tc>
          <w:tcPr>
            <w:tcW w:w="0" w:type="auto"/>
          </w:tcPr>
          <w:p w:rsidR="00454E87" w:rsidRPr="00D9621E" w:rsidRDefault="00454E87" w:rsidP="008E6AE2">
            <w:pPr>
              <w:jc w:val="center"/>
              <w:rPr>
                <w:rFonts w:ascii="Times New Roman" w:hAnsi="Times New Roman"/>
                <w:noProof/>
              </w:rPr>
            </w:pPr>
            <w:r w:rsidRPr="00D9621E">
              <w:rPr>
                <w:rFonts w:ascii="Times New Roman" w:hAnsi="Times New Roman"/>
                <w:noProof/>
              </w:rPr>
              <w:drawing>
                <wp:inline distT="0" distB="0" distL="0" distR="0">
                  <wp:extent cx="1828800" cy="1538671"/>
                  <wp:effectExtent l="0" t="0" r="0" b="4445"/>
                  <wp:docPr id="5998294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29483"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30325" cy="1539954"/>
                          </a:xfrm>
                          <a:prstGeom prst="rect">
                            <a:avLst/>
                          </a:prstGeom>
                        </pic:spPr>
                      </pic:pic>
                    </a:graphicData>
                  </a:graphic>
                </wp:inline>
              </w:drawing>
            </w:r>
            <w:r w:rsidRPr="00D9621E">
              <w:rPr>
                <w:rFonts w:ascii="Times New Roman" w:hAnsi="Times New Roman"/>
                <w:noProof/>
              </w:rPr>
              <w:drawing>
                <wp:inline distT="0" distB="0" distL="0" distR="0">
                  <wp:extent cx="1793174" cy="1543050"/>
                  <wp:effectExtent l="0" t="0" r="0" b="0"/>
                  <wp:docPr id="9576693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69363" name="Picture 8"/>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4610" cy="1544286"/>
                          </a:xfrm>
                          <a:prstGeom prst="rect">
                            <a:avLst/>
                          </a:prstGeom>
                          <a:ln>
                            <a:noFill/>
                          </a:ln>
                          <a:extLst>
                            <a:ext uri="{53640926-AAD7-44D8-BBD7-CCE9431645EC}">
                              <a14:shadowObscured xmlns:a14="http://schemas.microsoft.com/office/drawing/2010/main"/>
                            </a:ext>
                          </a:extLst>
                        </pic:spPr>
                      </pic:pic>
                    </a:graphicData>
                  </a:graphic>
                </wp:inline>
              </w:drawing>
            </w:r>
            <w:r w:rsidRPr="00D9621E">
              <w:rPr>
                <w:rFonts w:ascii="Times New Roman" w:hAnsi="Times New Roman"/>
                <w:noProof/>
              </w:rPr>
              <w:drawing>
                <wp:inline distT="0" distB="0" distL="0" distR="0">
                  <wp:extent cx="1793174" cy="1552575"/>
                  <wp:effectExtent l="0" t="0" r="0" b="0"/>
                  <wp:docPr id="20645549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54930" name="Picture 8"/>
                          <pic:cNvPicPr/>
                        </pic:nvPicPr>
                        <pic:blipFill rotWithShape="1">
                          <a:blip r:embed="rId23" cstate="print">
                            <a:extLst>
                              <a:ext uri="{28A0092B-C50C-407E-A947-70E740481C1C}">
                                <a14:useLocalDpi xmlns:a14="http://schemas.microsoft.com/office/drawing/2010/main" val="0"/>
                              </a:ext>
                            </a:extLst>
                          </a:blip>
                          <a:srcRect r="26788"/>
                          <a:stretch>
                            <a:fillRect/>
                          </a:stretch>
                        </pic:blipFill>
                        <pic:spPr bwMode="auto">
                          <a:xfrm>
                            <a:off x="0" y="0"/>
                            <a:ext cx="1795438" cy="1554535"/>
                          </a:xfrm>
                          <a:prstGeom prst="rect">
                            <a:avLst/>
                          </a:prstGeom>
                          <a:ln>
                            <a:noFill/>
                          </a:ln>
                          <a:extLst>
                            <a:ext uri="{53640926-AAD7-44D8-BBD7-CCE9431645EC}">
                              <a14:shadowObscured xmlns:a14="http://schemas.microsoft.com/office/drawing/2010/main"/>
                            </a:ext>
                          </a:extLst>
                        </pic:spPr>
                      </pic:pic>
                    </a:graphicData>
                  </a:graphic>
                </wp:inline>
              </w:drawing>
            </w:r>
          </w:p>
        </w:tc>
      </w:tr>
    </w:tbl>
    <w:p w:rsidR="00454E87" w:rsidRPr="00454E87" w:rsidRDefault="00454E87" w:rsidP="00454E87">
      <w:pPr>
        <w:pBdr>
          <w:top w:val="nil"/>
          <w:left w:val="nil"/>
          <w:bottom w:val="nil"/>
          <w:right w:val="nil"/>
          <w:between w:val="nil"/>
        </w:pBdr>
        <w:spacing w:after="120" w:line="240" w:lineRule="auto"/>
        <w:jc w:val="center"/>
        <w:rPr>
          <w:rFonts w:ascii="Times New Roman" w:eastAsia="Times New Roman" w:hAnsi="Times New Roman" w:cs="Times New Roman"/>
          <w:color w:val="000000"/>
        </w:rPr>
      </w:pPr>
      <w:r w:rsidRPr="00454E87">
        <w:rPr>
          <w:rFonts w:ascii="Times New Roman" w:eastAsia="Times New Roman" w:hAnsi="Times New Roman" w:cs="Times New Roman"/>
          <w:color w:val="000000"/>
        </w:rPr>
        <w:t>Gambar 4</w:t>
      </w:r>
      <w:r>
        <w:rPr>
          <w:rFonts w:ascii="Times New Roman" w:eastAsia="Times New Roman" w:hAnsi="Times New Roman" w:cs="Times New Roman"/>
          <w:color w:val="000000"/>
        </w:rPr>
        <w:t>.</w:t>
      </w:r>
      <w:r w:rsidRPr="00454E87">
        <w:rPr>
          <w:rFonts w:ascii="Times New Roman" w:eastAsia="Times New Roman" w:hAnsi="Times New Roman" w:cs="Times New Roman"/>
          <w:color w:val="000000"/>
        </w:rPr>
        <w:t xml:space="preserve"> Mengenai Pembuatan Petunjuk Arah</w:t>
      </w:r>
    </w:p>
    <w:p w:rsidR="00454E87" w:rsidRPr="00454E87" w:rsidRDefault="00454E87" w:rsidP="00454E8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454E87">
        <w:rPr>
          <w:rFonts w:ascii="Times New Roman" w:eastAsia="Times New Roman" w:hAnsi="Times New Roman" w:cs="Times New Roman"/>
          <w:color w:val="000000"/>
        </w:rPr>
        <w:t xml:space="preserve">Program kerja prioritas Tim Kuliah Kerja Nyata 010 Dharmasraya adalah inisiatif pembuatan dan instalasi rambu penunjuk arah di Desa Belor. Tujuan fundamental program ini adalah untuk mengoptimalkan aspek keselamatan dan aksesibilitas di lingkungan desa, terutama pada titik-titik rawan kecelakaan atau jalur dengan visibilitas terbatas. Realisasi program ini diharapkan mampu meminimalkan insiden kecelakaan lalu lintas, meningkatkan kepatuhan terhadap regulasi, dan menumbuhkan kewaspadaan kolektif di kalangan pengguna jalan. Papan Nama Jalan berfungsi sebagai penunjuk arah dan alamat suatu tempat agar mudah diketahui keberadaannya </w:t>
      </w:r>
      <w:proofErr w:type="gramStart"/>
      <w:r w:rsidRPr="00454E87">
        <w:rPr>
          <w:rFonts w:ascii="Times New Roman" w:eastAsia="Times New Roman" w:hAnsi="Times New Roman" w:cs="Times New Roman"/>
          <w:color w:val="000000"/>
        </w:rPr>
        <w:t>( Aisyahwary</w:t>
      </w:r>
      <w:proofErr w:type="gramEnd"/>
      <w:r w:rsidRPr="00454E87">
        <w:rPr>
          <w:rFonts w:ascii="Times New Roman" w:eastAsia="Times New Roman" w:hAnsi="Times New Roman" w:cs="Times New Roman"/>
          <w:color w:val="000000"/>
        </w:rPr>
        <w:t xml:space="preserve">, Islami, dkk. 2024) . Tidak adanya petunjuk arah </w:t>
      </w:r>
      <w:proofErr w:type="gramStart"/>
      <w:r w:rsidRPr="00454E87">
        <w:rPr>
          <w:rFonts w:ascii="Times New Roman" w:eastAsia="Times New Roman" w:hAnsi="Times New Roman" w:cs="Times New Roman"/>
          <w:color w:val="000000"/>
        </w:rPr>
        <w:t>akan</w:t>
      </w:r>
      <w:proofErr w:type="gramEnd"/>
      <w:r w:rsidRPr="00454E87">
        <w:rPr>
          <w:rFonts w:ascii="Times New Roman" w:eastAsia="Times New Roman" w:hAnsi="Times New Roman" w:cs="Times New Roman"/>
          <w:color w:val="000000"/>
        </w:rPr>
        <w:t xml:space="preserve"> menyebabkan pengemudi tancap gas dan tidak memperhatikan jarang pandang nya. Beberapa masalah utama yang ditemukan adalah tidak adanya rambu batas kecepatan, rambu peringatan yang buram atau tertutup pepohonan, marka jalan yang memudar, serta minimnya penerangan jalan umum (PJU) pada malam hari </w:t>
      </w:r>
      <w:r>
        <w:rPr>
          <w:rFonts w:ascii="Times New Roman" w:eastAsia="Times New Roman" w:hAnsi="Times New Roman" w:cs="Times New Roman"/>
          <w:color w:val="000000"/>
        </w:rPr>
        <w:t>(</w:t>
      </w:r>
      <w:r w:rsidRPr="00454E87">
        <w:rPr>
          <w:rFonts w:ascii="Times New Roman" w:eastAsia="Times New Roman" w:hAnsi="Times New Roman" w:cs="Times New Roman"/>
          <w:color w:val="000000"/>
        </w:rPr>
        <w:t>Aris, prasetyo, marlia, 2025)</w:t>
      </w:r>
    </w:p>
    <w:p w:rsidR="00243067" w:rsidRDefault="00B339CD" w:rsidP="00243067">
      <w:pPr>
        <w:pStyle w:val="BodyText"/>
        <w:spacing w:before="240" w:after="120"/>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SIMPULAN</w:t>
      </w:r>
    </w:p>
    <w:p w:rsidR="00050330" w:rsidRPr="00050330" w:rsidRDefault="00050330" w:rsidP="0005033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050330">
        <w:rPr>
          <w:rFonts w:ascii="Times New Roman" w:eastAsia="Times New Roman" w:hAnsi="Times New Roman" w:cs="Times New Roman"/>
          <w:color w:val="000000"/>
        </w:rPr>
        <w:t xml:space="preserve">Secara keseluruhan, pelaksanaan keempat program kerja KKN di lokasi KKN 010 DHARMASRAYA berhasil mencapai sasaran utama di tiga ranah fokus: Pendidikan Karakter, Pengembangan Diri dan Ekonomi, serta Peningkatan Infrastruktur. 1) Efektivitas Intervensi Edukasi: Kegiatan sosialisasi Bela Negara (SD) dan Pengembangan Karier (Personal Branding di SMP) terbukti efektif dalam meningkatkan pemahaman kognitif dan mendorong internalisasi nilai pada peserta didik. Hasil ini diperkuat oleh konsep Pemodelan (Modeling) dari Teori Pembelajaran Sosial Albert Bandura, di mana mahasiswa KKN berhasil menjadi model perilaku positif dan aspirasional bagi siswa. 2) Peningkatan Kesadaran Ekonomi: Program Sosialisasi HAKI berhasil menciptakan komitmen awal legalitas merek pada pelaku UMKM, menandai peningkatan signifikan dalam kesadaran mereka terhadap urgensi perlindungan hukum merek lokal. 3) Dukungan Infrastruktur: Proyek pembangunan fisik (Plang Petunjuk Arah) sukses memenuhi kebutuhan navigasi dasar, sekaligus memperkuat rasa kepemilikan </w:t>
      </w:r>
      <w:proofErr w:type="gramStart"/>
      <w:r w:rsidRPr="00050330">
        <w:rPr>
          <w:rFonts w:ascii="Times New Roman" w:eastAsia="Times New Roman" w:hAnsi="Times New Roman" w:cs="Times New Roman"/>
          <w:color w:val="000000"/>
        </w:rPr>
        <w:t>komunal  4</w:t>
      </w:r>
      <w:proofErr w:type="gramEnd"/>
      <w:r w:rsidRPr="00050330">
        <w:rPr>
          <w:rFonts w:ascii="Times New Roman" w:eastAsia="Times New Roman" w:hAnsi="Times New Roman" w:cs="Times New Roman"/>
          <w:color w:val="000000"/>
        </w:rPr>
        <w:t>) Kontribusi Akademik dan Praktis: Program ini memiliki kebaruan (novelty) melalui integrasi tematik antara karakter, pengembangan diri di jenjang SMP (bersifat proaktif), dan legalitas merek yang aplikatif, menunjukkan respons adaptif terhadap kebutuhan multidimensi masyarakat.</w:t>
      </w:r>
    </w:p>
    <w:p w:rsidR="00050330" w:rsidRPr="00050330" w:rsidRDefault="00050330" w:rsidP="0005033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050330">
        <w:rPr>
          <w:rFonts w:ascii="Times New Roman" w:eastAsia="Times New Roman" w:hAnsi="Times New Roman" w:cs="Times New Roman"/>
          <w:color w:val="000000"/>
        </w:rPr>
        <w:t>Berdasarkan hasil dan temuan yang diperoleh, berikut adalah rekomendasi tindak lanjut yang disarankan</w:t>
      </w:r>
      <w:proofErr w:type="gramStart"/>
      <w:r w:rsidRPr="00050330">
        <w:rPr>
          <w:rFonts w:ascii="Times New Roman" w:eastAsia="Times New Roman" w:hAnsi="Times New Roman" w:cs="Times New Roman"/>
          <w:color w:val="000000"/>
        </w:rPr>
        <w:t>:1</w:t>
      </w:r>
      <w:proofErr w:type="gramEnd"/>
      <w:r w:rsidRPr="00050330">
        <w:rPr>
          <w:rFonts w:ascii="Times New Roman" w:eastAsia="Times New Roman" w:hAnsi="Times New Roman" w:cs="Times New Roman"/>
          <w:color w:val="000000"/>
        </w:rPr>
        <w:t xml:space="preserve">)  Penyempurnaan Model Pendidikan Karakter Berbasis Bandura: Disarankan agar model sosialisasi Bela Negara yang berbasis simulasi dan role-playing dapat dipertimbangkan untuk diimplementasikan secara berkelanjutan oleh pihak sekolah. Hal ini bertujuan untuk memastikan proses </w:t>
      </w:r>
      <w:r w:rsidRPr="00050330">
        <w:rPr>
          <w:rFonts w:ascii="Times New Roman" w:eastAsia="Times New Roman" w:hAnsi="Times New Roman" w:cs="Times New Roman"/>
          <w:color w:val="000000"/>
        </w:rPr>
        <w:lastRenderedPageBreak/>
        <w:t>internalisasi nilai disiplin terus berlangsung, memanfaatkan efektivitas modeling yang telah terbukti. 2) Pendampingan Legalitas Merek Berkelanjutan: Pihak desa atau lembaga terkait (seperti Dinas Koperasi) perlu menyediakan pendampingan teknis dan finansial lanjutan bagi pelaku UMKM yang telah menunjukkan komitmen awal untuk mendaftarkan mereknya. Hal ini krusial untuk menjamin komitmen tersebut terealisasi menjadi legalitas produk yang valid. 3) Replikasi Program Pengembangan diri sejak dini: Disarankan agar program Personal Branding dan Jenjang Karier di tingkat SMP dapat direplikasi ke sekolah lain. Intervensi proaktif pada tahap transisi identitas ini penting untuk meminimalkan kebingungan karier di masa mendatang. 4) Penguatan Kolaborasi Infrastruktur: disarankan berkolaborasi dengan pemuda setempat yang telah terjalin dalam pembangunan plang harus dijaga dan diperluas ke dalam program pemeliharaan fasilitas desa, untuk memastikan keberlanjutan dan optimalisasi aset publik.</w:t>
      </w:r>
      <w:r w:rsidR="00B7438B">
        <w:rPr>
          <w:rFonts w:ascii="Times New Roman" w:eastAsia="Times New Roman" w:hAnsi="Times New Roman" w:cs="Times New Roman"/>
          <w:color w:val="000000"/>
        </w:rPr>
        <w:t xml:space="preserve"> </w:t>
      </w:r>
    </w:p>
    <w:p w:rsidR="00B339CD" w:rsidRDefault="00B339CD" w:rsidP="00B339CD">
      <w:pPr>
        <w:pStyle w:val="BodyText"/>
        <w:spacing w:before="240" w:after="120"/>
        <w:ind w:left="0"/>
        <w:jc w:val="center"/>
        <w:rPr>
          <w:rFonts w:ascii="Times New Roman" w:hAnsi="Times New Roman" w:cs="Times New Roman"/>
          <w:b/>
          <w:bCs/>
          <w:sz w:val="22"/>
          <w:szCs w:val="22"/>
          <w:lang w:val="en-US"/>
        </w:rPr>
      </w:pPr>
      <w:r w:rsidRPr="00B339CD">
        <w:rPr>
          <w:rFonts w:ascii="Times New Roman" w:hAnsi="Times New Roman" w:cs="Times New Roman"/>
          <w:b/>
          <w:bCs/>
          <w:sz w:val="22"/>
          <w:szCs w:val="22"/>
          <w:lang w:val="en-US"/>
        </w:rPr>
        <w:t>UCAPAN TERIMA KASIH</w:t>
      </w:r>
    </w:p>
    <w:p w:rsidR="00050330" w:rsidRDefault="00050330" w:rsidP="0005033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050330">
        <w:rPr>
          <w:rFonts w:ascii="Times New Roman" w:eastAsia="Times New Roman" w:hAnsi="Times New Roman" w:cs="Times New Roman"/>
          <w:color w:val="000000"/>
        </w:rPr>
        <w:t xml:space="preserve">Kami mengucapkan terima kasih yang mendalam kepada Pemerintah Desa Kembangbelor dan secara khusus kepada Perangkat Dusun Paras, atas izin, fasilitas, dan kerja </w:t>
      </w:r>
      <w:proofErr w:type="gramStart"/>
      <w:r w:rsidRPr="00050330">
        <w:rPr>
          <w:rFonts w:ascii="Times New Roman" w:eastAsia="Times New Roman" w:hAnsi="Times New Roman" w:cs="Times New Roman"/>
          <w:color w:val="000000"/>
        </w:rPr>
        <w:t>sama</w:t>
      </w:r>
      <w:proofErr w:type="gramEnd"/>
      <w:r w:rsidRPr="00050330">
        <w:rPr>
          <w:rFonts w:ascii="Times New Roman" w:eastAsia="Times New Roman" w:hAnsi="Times New Roman" w:cs="Times New Roman"/>
          <w:color w:val="000000"/>
        </w:rPr>
        <w:t xml:space="preserve"> yang solid dalam membuka akses bagi tim KKN. Apresiasi khusus ditujukan kepada Dosen Pembimbing Lapangan ibu Dewi Ratih Kumalasari</w:t>
      </w:r>
      <w:proofErr w:type="gramStart"/>
      <w:r w:rsidRPr="00050330">
        <w:rPr>
          <w:rFonts w:ascii="Times New Roman" w:eastAsia="Times New Roman" w:hAnsi="Times New Roman" w:cs="Times New Roman"/>
          <w:color w:val="000000"/>
        </w:rPr>
        <w:t>,SH</w:t>
      </w:r>
      <w:proofErr w:type="gramEnd"/>
      <w:r w:rsidRPr="00050330">
        <w:rPr>
          <w:rFonts w:ascii="Times New Roman" w:eastAsia="Times New Roman" w:hAnsi="Times New Roman" w:cs="Times New Roman"/>
          <w:color w:val="000000"/>
        </w:rPr>
        <w:t xml:space="preserve">.,M.Kn dan Ibu Fitriyah Kusuma Devi,SE.,MA. </w:t>
      </w:r>
      <w:proofErr w:type="gramStart"/>
      <w:r w:rsidRPr="00050330">
        <w:rPr>
          <w:rFonts w:ascii="Times New Roman" w:eastAsia="Times New Roman" w:hAnsi="Times New Roman" w:cs="Times New Roman"/>
          <w:color w:val="000000"/>
        </w:rPr>
        <w:t>atas</w:t>
      </w:r>
      <w:proofErr w:type="gramEnd"/>
      <w:r w:rsidRPr="00050330">
        <w:rPr>
          <w:rFonts w:ascii="Times New Roman" w:eastAsia="Times New Roman" w:hAnsi="Times New Roman" w:cs="Times New Roman"/>
          <w:color w:val="000000"/>
        </w:rPr>
        <w:t xml:space="preserve"> bimbingan akademis, arahan strategis, dan motivasi yang berkelanjutan dalam merumuskan dan menjalankan program-program inti. Apresiasi khusus ditujukan kepada Kepala Dusun, perangkat desa, serta seluruh masyarakat Dusun Paras atas sambutan hangat, kolaborasi, dan partisipasinya dalam berbagai program, termasuk Sosialisasi di Sekolah Dasar dan SMP, Sosialisasi UMKM, Kunjungan UMKM, dan pemasangan Plang Petunjuk Arah.</w:t>
      </w:r>
    </w:p>
    <w:p w:rsidR="00243067" w:rsidRDefault="00B339CD" w:rsidP="00D061BA">
      <w:pPr>
        <w:pStyle w:val="BodyText"/>
        <w:spacing w:before="240" w:after="120"/>
        <w:ind w:left="0"/>
        <w:jc w:val="center"/>
        <w:rPr>
          <w:rFonts w:ascii="Times New Roman" w:hAnsi="Times New Roman" w:cs="Times New Roman"/>
          <w:b/>
          <w:bCs/>
          <w:sz w:val="22"/>
          <w:szCs w:val="22"/>
          <w:lang w:val="en-US"/>
        </w:rPr>
      </w:pPr>
      <w:r w:rsidRPr="004D5D74">
        <w:rPr>
          <w:rFonts w:ascii="Times New Roman" w:hAnsi="Times New Roman" w:cs="Times New Roman"/>
          <w:b/>
          <w:bCs/>
          <w:sz w:val="22"/>
          <w:szCs w:val="22"/>
          <w:lang w:val="en-US"/>
        </w:rPr>
        <w:t>REFERENSI</w:t>
      </w:r>
    </w:p>
    <w:p w:rsidR="00050330" w:rsidRPr="00050330" w:rsidRDefault="00050330" w:rsidP="00050330">
      <w:pPr>
        <w:widowControl w:val="0"/>
        <w:autoSpaceDE w:val="0"/>
        <w:autoSpaceDN w:val="0"/>
        <w:adjustRightInd w:val="0"/>
        <w:spacing w:after="0" w:line="240" w:lineRule="auto"/>
        <w:ind w:left="567" w:hanging="567"/>
        <w:jc w:val="both"/>
        <w:rPr>
          <w:rFonts w:ascii="Times New Roman" w:eastAsia="Calibri" w:hAnsi="Times New Roman" w:cs="Times New Roman"/>
          <w:lang w:val="id-ID" w:eastAsia="id-ID"/>
        </w:rPr>
      </w:pPr>
      <w:r w:rsidRPr="00050330">
        <w:rPr>
          <w:rFonts w:ascii="Times New Roman" w:eastAsia="Calibri" w:hAnsi="Times New Roman" w:cs="Times New Roman"/>
          <w:lang w:val="id-ID" w:eastAsia="id-ID"/>
        </w:rPr>
        <w:t>Fauzi, H., Hendayana, Y., Rahmah, N., Febrianti, B., Rizkha, A., Noviyanti, D., ... &amp; Cahyani, A. D. (2023). Pengabdian kepada masyarakat melalui kuliah kerja nyata (KKN) di desa Srimukti Kabupaten Bekasi. SAFARI: Jurnal Pengabdian Masyarakat Indonesia, 3(3), 155-166.</w:t>
      </w:r>
    </w:p>
    <w:p w:rsidR="00050330" w:rsidRPr="00050330" w:rsidRDefault="00050330" w:rsidP="00050330">
      <w:pPr>
        <w:widowControl w:val="0"/>
        <w:autoSpaceDE w:val="0"/>
        <w:autoSpaceDN w:val="0"/>
        <w:adjustRightInd w:val="0"/>
        <w:spacing w:after="0" w:line="240" w:lineRule="auto"/>
        <w:ind w:left="567" w:hanging="567"/>
        <w:jc w:val="both"/>
        <w:rPr>
          <w:rFonts w:ascii="Times New Roman" w:eastAsia="Calibri" w:hAnsi="Times New Roman" w:cs="Times New Roman"/>
          <w:lang w:val="id-ID" w:eastAsia="id-ID"/>
        </w:rPr>
      </w:pPr>
      <w:r w:rsidRPr="00050330">
        <w:rPr>
          <w:rFonts w:ascii="Times New Roman" w:eastAsia="Calibri" w:hAnsi="Times New Roman" w:cs="Times New Roman"/>
          <w:lang w:val="id-ID" w:eastAsia="id-ID"/>
        </w:rPr>
        <w:t xml:space="preserve">Akhyar, S. M., &amp; Dewi, D. A. (2022). Pengajaran pendidikan pancasila di sekolah dasar guna mempertahankan ideologi pancasila di era globalisasi. Jurnal Kewarganegaraan, 6(1), 1541-1546. </w:t>
      </w:r>
    </w:p>
    <w:p w:rsidR="00050330" w:rsidRPr="00050330" w:rsidRDefault="00050330" w:rsidP="00050330">
      <w:pPr>
        <w:widowControl w:val="0"/>
        <w:autoSpaceDE w:val="0"/>
        <w:autoSpaceDN w:val="0"/>
        <w:adjustRightInd w:val="0"/>
        <w:spacing w:after="0" w:line="240" w:lineRule="auto"/>
        <w:ind w:left="567" w:hanging="567"/>
        <w:jc w:val="both"/>
        <w:rPr>
          <w:rFonts w:ascii="Times New Roman" w:eastAsia="Calibri" w:hAnsi="Times New Roman" w:cs="Times New Roman"/>
          <w:lang w:val="id-ID" w:eastAsia="id-ID"/>
        </w:rPr>
      </w:pPr>
      <w:r w:rsidRPr="00050330">
        <w:rPr>
          <w:rFonts w:ascii="Times New Roman" w:eastAsia="Calibri" w:hAnsi="Times New Roman" w:cs="Times New Roman"/>
          <w:lang w:val="id-ID" w:eastAsia="id-ID"/>
        </w:rPr>
        <w:t>Aris, M. A., Prasetyo, F. N., &amp; Marlia, R. Upaya Peningkatan Keselamatan Pada Daerah Rawan Kecelakaan Di Kabupaten Tanah Laut (Studi Kasus Di Jalan A. Yani Km Xvi Sumber Mulia-Djilatan). Pristiwanti, Desi, et al. "Turnitin Pengertian Pendidikan." Pengertian Pendidikan 4.6 (2022): 7911-7915.</w:t>
      </w:r>
    </w:p>
    <w:p w:rsidR="00050330" w:rsidRPr="00050330" w:rsidRDefault="00050330" w:rsidP="00050330">
      <w:pPr>
        <w:widowControl w:val="0"/>
        <w:autoSpaceDE w:val="0"/>
        <w:autoSpaceDN w:val="0"/>
        <w:adjustRightInd w:val="0"/>
        <w:spacing w:after="0" w:line="240" w:lineRule="auto"/>
        <w:ind w:left="567" w:hanging="567"/>
        <w:jc w:val="both"/>
        <w:rPr>
          <w:rFonts w:ascii="Times New Roman" w:eastAsia="Calibri" w:hAnsi="Times New Roman" w:cs="Times New Roman"/>
          <w:lang w:val="id-ID" w:eastAsia="id-ID"/>
        </w:rPr>
      </w:pPr>
      <w:r w:rsidRPr="00050330">
        <w:rPr>
          <w:rFonts w:ascii="Times New Roman" w:eastAsia="Calibri" w:hAnsi="Times New Roman" w:cs="Times New Roman"/>
          <w:lang w:val="id-ID" w:eastAsia="id-ID"/>
        </w:rPr>
        <w:t xml:space="preserve">Fauziah, F., Iswari, M., &amp; Daharnis, D. (2022). Peran Bimbingan Dan Konseling Untuk Meningkatkan Kematangan Karir Siswa Memasuki Era Society 5.0 [The Role Of Guidance And Counseling To Improve Students’career Maturity Entering The Society 5.0 ERA]. Al-Ihtiram: Multidisciplinary Journal of Counseling and Social Research, 1(1), 11-22. </w:t>
      </w:r>
    </w:p>
    <w:p w:rsidR="00050330" w:rsidRPr="00050330" w:rsidRDefault="00050330" w:rsidP="00050330">
      <w:pPr>
        <w:widowControl w:val="0"/>
        <w:autoSpaceDE w:val="0"/>
        <w:autoSpaceDN w:val="0"/>
        <w:adjustRightInd w:val="0"/>
        <w:spacing w:after="0" w:line="240" w:lineRule="auto"/>
        <w:ind w:left="567" w:hanging="567"/>
        <w:jc w:val="both"/>
        <w:rPr>
          <w:rFonts w:ascii="Times New Roman" w:eastAsia="Calibri" w:hAnsi="Times New Roman" w:cs="Times New Roman"/>
          <w:lang w:val="id-ID" w:eastAsia="id-ID"/>
        </w:rPr>
      </w:pPr>
      <w:r w:rsidRPr="00050330">
        <w:rPr>
          <w:rFonts w:ascii="Times New Roman" w:eastAsia="Calibri" w:hAnsi="Times New Roman" w:cs="Times New Roman"/>
          <w:lang w:val="id-ID" w:eastAsia="id-ID"/>
        </w:rPr>
        <w:t xml:space="preserve">Ningsih, F., &amp; Daharnis, D. (2021). The relationship of interest in majors and confidence with students' career planning. International Journal of Applied Counseling and Social Sciences, 2(2), 175-185. </w:t>
      </w:r>
    </w:p>
    <w:p w:rsidR="00050330" w:rsidRPr="00050330" w:rsidRDefault="00050330" w:rsidP="00050330">
      <w:pPr>
        <w:widowControl w:val="0"/>
        <w:autoSpaceDE w:val="0"/>
        <w:autoSpaceDN w:val="0"/>
        <w:adjustRightInd w:val="0"/>
        <w:spacing w:after="0" w:line="240" w:lineRule="auto"/>
        <w:ind w:left="567" w:hanging="567"/>
        <w:jc w:val="both"/>
        <w:rPr>
          <w:rFonts w:ascii="Times New Roman" w:eastAsia="Calibri" w:hAnsi="Times New Roman" w:cs="Times New Roman"/>
          <w:lang w:val="id-ID" w:eastAsia="id-ID"/>
        </w:rPr>
      </w:pPr>
      <w:r w:rsidRPr="00050330">
        <w:rPr>
          <w:rFonts w:ascii="Times New Roman" w:eastAsia="Calibri" w:hAnsi="Times New Roman" w:cs="Times New Roman"/>
          <w:lang w:val="id-ID" w:eastAsia="id-ID"/>
        </w:rPr>
        <w:t xml:space="preserve">Wina, A., Novinda, A. I., Moch, C. T. K. S., &amp; Hadma, Y. (2024). Pembuatan dan pemasangan plang arah sebagai upaya peningkatan identitas dan sistem navigasi di desa cempaka mulia timur. Indonesia bergerak Учредители: Asosiasi Riset Ilmu Manajemen dan Bisnis Indonesia, 2(4), 76-81. </w:t>
      </w:r>
    </w:p>
    <w:p w:rsidR="00050330" w:rsidRPr="00050330" w:rsidRDefault="00050330" w:rsidP="00050330">
      <w:pPr>
        <w:widowControl w:val="0"/>
        <w:autoSpaceDE w:val="0"/>
        <w:autoSpaceDN w:val="0"/>
        <w:adjustRightInd w:val="0"/>
        <w:spacing w:after="0" w:line="240" w:lineRule="auto"/>
        <w:ind w:left="567" w:hanging="567"/>
        <w:jc w:val="both"/>
        <w:rPr>
          <w:rFonts w:ascii="Times New Roman" w:eastAsia="Calibri" w:hAnsi="Times New Roman" w:cs="Times New Roman"/>
          <w:lang w:val="id-ID" w:eastAsia="id-ID"/>
        </w:rPr>
      </w:pPr>
      <w:r w:rsidRPr="00050330">
        <w:rPr>
          <w:rFonts w:ascii="Times New Roman" w:eastAsia="Calibri" w:hAnsi="Times New Roman" w:cs="Times New Roman"/>
          <w:lang w:val="id-ID" w:eastAsia="id-ID"/>
        </w:rPr>
        <w:t>Kadeni, N. S. (2020). Peran UMKM (usaha mikro kecil menengah) dalam meningkatkan kesejahteraan masyarakat. Equilibrium: Jurnal Ilmiah Ekonomi dan Pembelajarannya, 8(2), 191-200.</w:t>
      </w:r>
    </w:p>
    <w:p w:rsidR="00050330" w:rsidRPr="00050330" w:rsidRDefault="00050330" w:rsidP="00050330">
      <w:pPr>
        <w:widowControl w:val="0"/>
        <w:autoSpaceDE w:val="0"/>
        <w:autoSpaceDN w:val="0"/>
        <w:adjustRightInd w:val="0"/>
        <w:spacing w:after="0" w:line="240" w:lineRule="auto"/>
        <w:ind w:left="567" w:hanging="567"/>
        <w:jc w:val="both"/>
        <w:rPr>
          <w:rFonts w:ascii="Times New Roman" w:eastAsia="Calibri" w:hAnsi="Times New Roman" w:cs="Times New Roman"/>
          <w:lang w:val="id-ID" w:eastAsia="id-ID"/>
        </w:rPr>
      </w:pPr>
      <w:r w:rsidRPr="00050330">
        <w:rPr>
          <w:rFonts w:ascii="Times New Roman" w:eastAsia="Calibri" w:hAnsi="Times New Roman" w:cs="Times New Roman"/>
          <w:lang w:val="id-ID" w:eastAsia="id-ID"/>
        </w:rPr>
        <w:t>Aliyyah, Rusi Rusmiati, et al. "Kuliah kerja nyata: pengabdian kepada masyarakat melalui kegiatan pendampingan pendidikan." JMM (Jurnal Masyarakat Mandiri) 5.2 (2021): 663-676.</w:t>
      </w:r>
    </w:p>
    <w:p w:rsidR="0014790B" w:rsidRPr="00E16D8B" w:rsidRDefault="0014790B" w:rsidP="00050330">
      <w:pPr>
        <w:widowControl w:val="0"/>
        <w:autoSpaceDE w:val="0"/>
        <w:autoSpaceDN w:val="0"/>
        <w:adjustRightInd w:val="0"/>
        <w:spacing w:after="0" w:line="240" w:lineRule="auto"/>
        <w:ind w:left="567" w:hanging="567"/>
        <w:jc w:val="both"/>
        <w:rPr>
          <w:rFonts w:ascii="Times New Roman" w:eastAsia="Calibri" w:hAnsi="Times New Roman" w:cs="Times New Roman"/>
          <w:lang w:val="id-ID" w:eastAsia="id-ID"/>
        </w:rPr>
      </w:pPr>
    </w:p>
    <w:sectPr w:rsidR="0014790B" w:rsidRPr="00E16D8B" w:rsidSect="005E300C">
      <w:headerReference w:type="even" r:id="rId24"/>
      <w:headerReference w:type="default" r:id="rId25"/>
      <w:footerReference w:type="default" r:id="rId26"/>
      <w:headerReference w:type="first" r:id="rId27"/>
      <w:footerReference w:type="first" r:id="rId28"/>
      <w:pgSz w:w="11909" w:h="16834"/>
      <w:pgMar w:top="1699" w:right="1123" w:bottom="1123" w:left="1699" w:header="720" w:footer="720" w:gutter="0"/>
      <w:pgNumType w:start="1448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8FE" w:rsidRDefault="007268FE" w:rsidP="00243067">
      <w:pPr>
        <w:spacing w:after="0" w:line="240" w:lineRule="auto"/>
      </w:pPr>
      <w:r>
        <w:separator/>
      </w:r>
    </w:p>
  </w:endnote>
  <w:endnote w:type="continuationSeparator" w:id="0">
    <w:p w:rsidR="007268FE" w:rsidRDefault="007268FE" w:rsidP="0024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6EB" w:rsidRDefault="000826EB" w:rsidP="000826EB">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2025, Jurnal Pengabdian Masyarakat dan Riset Pendidikan</w:t>
    </w:r>
  </w:p>
  <w:p w:rsidR="000826EB" w:rsidRDefault="000826EB" w:rsidP="000826EB">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3A6" w:rsidRDefault="00D043A6" w:rsidP="00D043A6">
    <w:pPr>
      <w:pBdr>
        <w:top w:val="nil"/>
        <w:left w:val="nil"/>
        <w:bottom w:val="nil"/>
        <w:right w:val="nil"/>
        <w:between w:val="nil"/>
      </w:pBdr>
      <w:tabs>
        <w:tab w:val="center" w:pos="4680"/>
        <w:tab w:val="right" w:pos="9360"/>
      </w:tabs>
      <w:spacing w:after="0" w:line="240" w:lineRule="auto"/>
      <w:jc w:val="cente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0826EB">
      <w:rPr>
        <w:rFonts w:ascii="Georgia" w:eastAsia="Georgia" w:hAnsi="Georgia" w:cs="Georgia"/>
        <w:noProof/>
        <w:color w:val="000000"/>
      </w:rPr>
      <w:t>14488</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8FE" w:rsidRDefault="007268FE" w:rsidP="00243067">
      <w:pPr>
        <w:spacing w:after="0" w:line="240" w:lineRule="auto"/>
      </w:pPr>
      <w:r>
        <w:separator/>
      </w:r>
    </w:p>
  </w:footnote>
  <w:footnote w:type="continuationSeparator" w:id="0">
    <w:p w:rsidR="007268FE" w:rsidRDefault="007268FE" w:rsidP="00243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6EB" w:rsidRDefault="000826EB" w:rsidP="000826EB">
    <w:pPr>
      <w:pBdr>
        <w:top w:val="nil"/>
        <w:left w:val="nil"/>
        <w:bottom w:val="nil"/>
        <w:right w:val="nil"/>
        <w:between w:val="nil"/>
      </w:pBdr>
      <w:tabs>
        <w:tab w:val="center" w:pos="4680"/>
        <w:tab w:val="right" w:pos="9360"/>
        <w:tab w:val="left" w:pos="0"/>
        <w:tab w:val="center" w:pos="3420"/>
        <w:tab w:val="right" w:pos="9000"/>
      </w:tabs>
      <w:spacing w:after="0" w:line="240" w:lineRule="auto"/>
      <w:jc w:val="both"/>
    </w:pPr>
    <w:r w:rsidRPr="00D14293">
      <w:rPr>
        <w:rFonts w:ascii="Georgia" w:eastAsia="Georgia" w:hAnsi="Georgia" w:cs="Georgia"/>
        <w:b/>
        <w:bCs/>
        <w:i/>
        <w:color w:val="000000"/>
        <w:sz w:val="20"/>
        <w:szCs w:val="20"/>
      </w:rPr>
      <w:t xml:space="preserve">Implementasi Program KKN Terintegrasi dalam Penguatan Pendidikan Karakter, Literasi Hukum Haki, Penguatan UMKM, dan Penataan Infrastruktur Sosial di Desa Kembangbelor Kec. Pacet Kab. Mojokerto, </w:t>
    </w:r>
    <w:r w:rsidRPr="00D14293">
      <w:rPr>
        <w:rFonts w:ascii="Georgia" w:eastAsia="Georgia" w:hAnsi="Georgia" w:cs="Georgia"/>
        <w:bCs/>
        <w:i/>
        <w:color w:val="000000"/>
        <w:sz w:val="20"/>
        <w:szCs w:val="20"/>
      </w:rPr>
      <w:t>Dewi Ratih Kumalasari, Rafly Akmal Maulana, Septi Rahmayani Fariatul Anisa, Jovi Satria Adam, Ramadhani Pratama Putra, et al</w:t>
    </w:r>
    <w:r>
      <w:rPr>
        <w:rFonts w:ascii="Georgia" w:eastAsia="Georgia" w:hAnsi="Georgia" w:cs="Georgia"/>
        <w:bCs/>
        <w:i/>
        <w:color w:val="000000"/>
        <w:sz w:val="20"/>
        <w:szCs w:val="20"/>
      </w:rPr>
      <w:t xml:space="preserve"> </w:t>
    </w:r>
    <w:r>
      <w:rPr>
        <w:rFonts w:ascii="Georgia" w:eastAsia="Georgia" w:hAnsi="Georgia" w:cs="Georgia"/>
        <w:bCs/>
        <w:i/>
        <w:color w:val="000000"/>
        <w:sz w:val="20"/>
        <w:szCs w:val="20"/>
      </w:rPr>
      <w:tab/>
    </w:r>
    <w:r w:rsidRPr="006E3A93">
      <w:rPr>
        <w:rFonts w:ascii="Georgia" w:eastAsia="Georgia" w:hAnsi="Georgia" w:cs="Georgia"/>
        <w:color w:val="000000"/>
        <w:sz w:val="20"/>
        <w:szCs w:val="20"/>
      </w:rPr>
      <w:fldChar w:fldCharType="begin"/>
    </w:r>
    <w:r w:rsidRPr="006E3A93">
      <w:rPr>
        <w:rFonts w:ascii="Georgia" w:eastAsia="Georgia" w:hAnsi="Georgia" w:cs="Georgia"/>
        <w:color w:val="000000"/>
        <w:sz w:val="20"/>
        <w:szCs w:val="20"/>
      </w:rPr>
      <w:instrText>PAGE</w:instrText>
    </w:r>
    <w:r w:rsidRPr="006E3A93">
      <w:rPr>
        <w:rFonts w:ascii="Georgia" w:eastAsia="Georgia" w:hAnsi="Georgia" w:cs="Georgia"/>
        <w:color w:val="000000"/>
        <w:sz w:val="20"/>
        <w:szCs w:val="20"/>
      </w:rPr>
      <w:fldChar w:fldCharType="separate"/>
    </w:r>
    <w:r>
      <w:rPr>
        <w:rFonts w:ascii="Georgia" w:eastAsia="Georgia" w:hAnsi="Georgia" w:cs="Georgia"/>
        <w:noProof/>
        <w:color w:val="000000"/>
        <w:sz w:val="20"/>
        <w:szCs w:val="20"/>
      </w:rPr>
      <w:t>14494</w:t>
    </w:r>
    <w:r w:rsidRPr="006E3A93">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6EB" w:rsidRDefault="000826EB" w:rsidP="000826EB">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r>
    <w:r w:rsidRPr="00500EBC">
      <w:rPr>
        <w:rFonts w:ascii="Georgia" w:eastAsia="Georgia" w:hAnsi="Georgia" w:cs="Georgia"/>
        <w:i/>
        <w:color w:val="000000"/>
        <w:sz w:val="20"/>
        <w:szCs w:val="20"/>
      </w:rPr>
      <w:t>Volume 04, No. 03, Januari-Maret 2026</w:t>
    </w:r>
    <w:r>
      <w:rPr>
        <w:rFonts w:ascii="Georgia" w:eastAsia="Georgia" w:hAnsi="Georgia" w:cs="Georgia"/>
        <w:i/>
        <w:color w:val="000000"/>
        <w:sz w:val="20"/>
        <w:szCs w:val="20"/>
      </w:rPr>
      <w:t xml:space="preserve">, hal. </w:t>
    </w:r>
    <w:r w:rsidRPr="005E300C">
      <w:rPr>
        <w:rFonts w:ascii="Georgia" w:eastAsia="Georgia" w:hAnsi="Georgia" w:cs="Georgia"/>
        <w:i/>
        <w:color w:val="000000"/>
        <w:sz w:val="20"/>
        <w:szCs w:val="20"/>
      </w:rPr>
      <w:t>14488-14494</w:t>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Pr>
        <w:rFonts w:ascii="Georgia" w:eastAsia="Georgia" w:hAnsi="Georgia" w:cs="Georgia"/>
        <w:noProof/>
        <w:color w:val="000000"/>
        <w:sz w:val="20"/>
        <w:szCs w:val="20"/>
      </w:rPr>
      <w:t>14493</w:t>
    </w:r>
    <w:r>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3A6" w:rsidRDefault="00D043A6">
    <w:pPr>
      <w:spacing w:after="0" w:line="240" w:lineRule="auto"/>
      <w:ind w:left="2070" w:right="-18"/>
      <w:jc w:val="center"/>
      <w:rPr>
        <w:rFonts w:ascii="Georgia" w:eastAsia="Georgia" w:hAnsi="Georgia" w:cs="Georgia"/>
        <w:b/>
        <w:color w:val="000000"/>
        <w:sz w:val="20"/>
        <w:szCs w:val="20"/>
      </w:rPr>
    </w:pPr>
    <w:proofErr w:type="gramStart"/>
    <w:r>
      <w:rPr>
        <w:rFonts w:ascii="Georgia" w:eastAsia="Georgia" w:hAnsi="Georgia" w:cs="Georgia"/>
        <w:b/>
        <w:sz w:val="20"/>
        <w:szCs w:val="20"/>
      </w:rPr>
      <w:t>p-ISSN</w:t>
    </w:r>
    <w:proofErr w:type="gramEnd"/>
    <w:r>
      <w:rPr>
        <w:rFonts w:ascii="Georgia" w:eastAsia="Georgia" w:hAnsi="Georgia" w:cs="Georgia"/>
        <w:b/>
        <w:sz w:val="20"/>
        <w:szCs w:val="20"/>
      </w:rPr>
      <w:t>: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rPr>
      <w:drawing>
        <wp:anchor distT="0" distB="0" distL="0" distR="0" simplePos="0" relativeHeight="251659264" behindDoc="1" locked="0" layoutInCell="1" hidden="0" allowOverlap="1" wp14:anchorId="40526B17" wp14:editId="34E3377C">
          <wp:simplePos x="0" y="0"/>
          <wp:positionH relativeFrom="column">
            <wp:posOffset>-91439</wp:posOffset>
          </wp:positionH>
          <wp:positionV relativeFrom="paragraph">
            <wp:posOffset>-301624</wp:posOffset>
          </wp:positionV>
          <wp:extent cx="1181100" cy="1181100"/>
          <wp:effectExtent l="0" t="0" r="0" b="0"/>
          <wp:wrapNone/>
          <wp:docPr id="5"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D043A6">
      <w:tc>
        <w:tcPr>
          <w:tcW w:w="9087" w:type="dxa"/>
          <w:tcBorders>
            <w:bottom w:val="single" w:sz="12" w:space="0" w:color="9BBB59"/>
          </w:tcBorders>
          <w:shd w:val="clear" w:color="auto" w:fill="auto"/>
        </w:tcPr>
        <w:p w:rsidR="00D043A6" w:rsidRDefault="00D043A6">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D043A6" w:rsidRDefault="00D043A6">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D043A6" w:rsidRPr="005E4D6B" w:rsidRDefault="00500EB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sidRPr="00500EBC">
            <w:rPr>
              <w:rFonts w:ascii="Georgia" w:eastAsia="Georgia" w:hAnsi="Georgia" w:cs="Georgia"/>
              <w:b/>
              <w:color w:val="000000"/>
              <w:sz w:val="20"/>
              <w:szCs w:val="20"/>
            </w:rPr>
            <w:t>Volume 4 No. 3 Januari-Maret 2026</w:t>
          </w:r>
          <w:r w:rsidR="00D043A6" w:rsidRPr="00963FDD">
            <w:rPr>
              <w:rFonts w:ascii="Georgia" w:eastAsia="Georgia" w:hAnsi="Georgia" w:cs="Georgia"/>
              <w:b/>
              <w:color w:val="000000"/>
              <w:sz w:val="20"/>
              <w:szCs w:val="20"/>
            </w:rPr>
            <w:t xml:space="preserve">, pp </w:t>
          </w:r>
          <w:r w:rsidR="005E300C" w:rsidRPr="005E300C">
            <w:rPr>
              <w:rFonts w:ascii="Georgia" w:eastAsia="Georgia" w:hAnsi="Georgia" w:cs="Georgia"/>
              <w:b/>
              <w:color w:val="000000"/>
              <w:sz w:val="20"/>
              <w:szCs w:val="20"/>
            </w:rPr>
            <w:t>14488</w:t>
          </w:r>
          <w:r w:rsidR="005E300C">
            <w:rPr>
              <w:rFonts w:ascii="Georgia" w:eastAsia="Georgia" w:hAnsi="Georgia" w:cs="Georgia"/>
              <w:b/>
              <w:color w:val="000000"/>
              <w:sz w:val="20"/>
              <w:szCs w:val="20"/>
            </w:rPr>
            <w:t>-14494</w:t>
          </w:r>
        </w:p>
        <w:p w:rsidR="00D043A6" w:rsidRDefault="00D043A6">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D043A6" w:rsidRPr="00D60062" w:rsidRDefault="00D043A6" w:rsidP="00D043A6">
    <w:pPr>
      <w:spacing w:after="0"/>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C1CA6"/>
    <w:multiLevelType w:val="hybridMultilevel"/>
    <w:tmpl w:val="69B2538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0F4163A"/>
    <w:multiLevelType w:val="multilevel"/>
    <w:tmpl w:val="C8E21B84"/>
    <w:lvl w:ilvl="0">
      <w:start w:val="1"/>
      <w:numFmt w:val="decimal"/>
      <w:lvlText w:val="%1."/>
      <w:lvlJc w:val="left"/>
      <w:pPr>
        <w:ind w:left="1694" w:hanging="360"/>
      </w:pPr>
    </w:lvl>
    <w:lvl w:ilvl="1">
      <w:start w:val="1"/>
      <w:numFmt w:val="bullet"/>
      <w:lvlText w:val="o"/>
      <w:lvlJc w:val="left"/>
      <w:pPr>
        <w:ind w:left="2414" w:hanging="360"/>
      </w:pPr>
      <w:rPr>
        <w:rFonts w:ascii="Courier New" w:eastAsia="Courier New" w:hAnsi="Courier New" w:cs="Courier New"/>
      </w:rPr>
    </w:lvl>
    <w:lvl w:ilvl="2">
      <w:start w:val="1"/>
      <w:numFmt w:val="bullet"/>
      <w:lvlText w:val="▪"/>
      <w:lvlJc w:val="left"/>
      <w:pPr>
        <w:ind w:left="3134" w:hanging="360"/>
      </w:pPr>
      <w:rPr>
        <w:rFonts w:ascii="Noto Sans Symbols" w:eastAsia="Noto Sans Symbols" w:hAnsi="Noto Sans Symbols" w:cs="Noto Sans Symbols"/>
      </w:rPr>
    </w:lvl>
    <w:lvl w:ilvl="3">
      <w:start w:val="1"/>
      <w:numFmt w:val="bullet"/>
      <w:lvlText w:val="●"/>
      <w:lvlJc w:val="left"/>
      <w:pPr>
        <w:ind w:left="3854" w:hanging="360"/>
      </w:pPr>
      <w:rPr>
        <w:rFonts w:ascii="Noto Sans Symbols" w:eastAsia="Noto Sans Symbols" w:hAnsi="Noto Sans Symbols" w:cs="Noto Sans Symbols"/>
      </w:rPr>
    </w:lvl>
    <w:lvl w:ilvl="4">
      <w:start w:val="1"/>
      <w:numFmt w:val="bullet"/>
      <w:lvlText w:val="o"/>
      <w:lvlJc w:val="left"/>
      <w:pPr>
        <w:ind w:left="4574" w:hanging="360"/>
      </w:pPr>
      <w:rPr>
        <w:rFonts w:ascii="Courier New" w:eastAsia="Courier New" w:hAnsi="Courier New" w:cs="Courier New"/>
      </w:rPr>
    </w:lvl>
    <w:lvl w:ilvl="5">
      <w:start w:val="1"/>
      <w:numFmt w:val="bullet"/>
      <w:lvlText w:val="▪"/>
      <w:lvlJc w:val="left"/>
      <w:pPr>
        <w:ind w:left="5294" w:hanging="360"/>
      </w:pPr>
      <w:rPr>
        <w:rFonts w:ascii="Noto Sans Symbols" w:eastAsia="Noto Sans Symbols" w:hAnsi="Noto Sans Symbols" w:cs="Noto Sans Symbols"/>
      </w:rPr>
    </w:lvl>
    <w:lvl w:ilvl="6">
      <w:start w:val="1"/>
      <w:numFmt w:val="bullet"/>
      <w:lvlText w:val="●"/>
      <w:lvlJc w:val="left"/>
      <w:pPr>
        <w:ind w:left="6014" w:hanging="360"/>
      </w:pPr>
      <w:rPr>
        <w:rFonts w:ascii="Noto Sans Symbols" w:eastAsia="Noto Sans Symbols" w:hAnsi="Noto Sans Symbols" w:cs="Noto Sans Symbols"/>
      </w:rPr>
    </w:lvl>
    <w:lvl w:ilvl="7">
      <w:start w:val="1"/>
      <w:numFmt w:val="bullet"/>
      <w:lvlText w:val="o"/>
      <w:lvlJc w:val="left"/>
      <w:pPr>
        <w:ind w:left="6734" w:hanging="360"/>
      </w:pPr>
      <w:rPr>
        <w:rFonts w:ascii="Courier New" w:eastAsia="Courier New" w:hAnsi="Courier New" w:cs="Courier New"/>
      </w:rPr>
    </w:lvl>
    <w:lvl w:ilvl="8">
      <w:start w:val="1"/>
      <w:numFmt w:val="bullet"/>
      <w:lvlText w:val="▪"/>
      <w:lvlJc w:val="left"/>
      <w:pPr>
        <w:ind w:left="7454" w:hanging="360"/>
      </w:pPr>
      <w:rPr>
        <w:rFonts w:ascii="Noto Sans Symbols" w:eastAsia="Noto Sans Symbols" w:hAnsi="Noto Sans Symbols" w:cs="Noto Sans Symbols"/>
      </w:rPr>
    </w:lvl>
  </w:abstractNum>
  <w:abstractNum w:abstractNumId="2">
    <w:nsid w:val="177A4CF2"/>
    <w:multiLevelType w:val="hybridMultilevel"/>
    <w:tmpl w:val="61FC98DA"/>
    <w:lvl w:ilvl="0" w:tplc="BF42F952">
      <w:numFmt w:val="bullet"/>
      <w:lvlText w:val=""/>
      <w:lvlJc w:val="left"/>
      <w:pPr>
        <w:ind w:left="720" w:hanging="360"/>
      </w:pPr>
      <w:rPr>
        <w:rFonts w:ascii="Symbol" w:eastAsia="Times New Roman" w:hAnsi="Symbol" w:cstheme="minorHAns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nsid w:val="29BC4CD2"/>
    <w:multiLevelType w:val="multilevel"/>
    <w:tmpl w:val="D37255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A651980"/>
    <w:multiLevelType w:val="hybridMultilevel"/>
    <w:tmpl w:val="04AEDBE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nsid w:val="33881CB4"/>
    <w:multiLevelType w:val="hybridMultilevel"/>
    <w:tmpl w:val="F4F635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3AEE7CA1"/>
    <w:multiLevelType w:val="multilevel"/>
    <w:tmpl w:val="F796D3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492378E1"/>
    <w:multiLevelType w:val="multilevel"/>
    <w:tmpl w:val="51A8F9C8"/>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nsid w:val="499762BD"/>
    <w:multiLevelType w:val="hybridMultilevel"/>
    <w:tmpl w:val="F85C94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581B503B"/>
    <w:multiLevelType w:val="multilevel"/>
    <w:tmpl w:val="3B0A4B9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nsid w:val="5A5009A8"/>
    <w:multiLevelType w:val="hybridMultilevel"/>
    <w:tmpl w:val="F4F635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704C551F"/>
    <w:multiLevelType w:val="hybridMultilevel"/>
    <w:tmpl w:val="B8E26652"/>
    <w:lvl w:ilvl="0" w:tplc="FBEE5D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75812572"/>
    <w:multiLevelType w:val="multilevel"/>
    <w:tmpl w:val="690A0686"/>
    <w:lvl w:ilvl="0">
      <w:start w:val="1"/>
      <w:numFmt w:val="bullet"/>
      <w:lvlText w:val="●"/>
      <w:lvlJc w:val="left"/>
      <w:pPr>
        <w:ind w:left="1694" w:hanging="360"/>
      </w:pPr>
      <w:rPr>
        <w:rFonts w:ascii="Noto Sans Symbols" w:eastAsia="Noto Sans Symbols" w:hAnsi="Noto Sans Symbols" w:cs="Noto Sans Symbols"/>
      </w:rPr>
    </w:lvl>
    <w:lvl w:ilvl="1">
      <w:start w:val="1"/>
      <w:numFmt w:val="bullet"/>
      <w:lvlText w:val="o"/>
      <w:lvlJc w:val="left"/>
      <w:pPr>
        <w:ind w:left="2414" w:hanging="360"/>
      </w:pPr>
      <w:rPr>
        <w:rFonts w:ascii="Courier New" w:eastAsia="Courier New" w:hAnsi="Courier New" w:cs="Courier New"/>
      </w:rPr>
    </w:lvl>
    <w:lvl w:ilvl="2">
      <w:start w:val="1"/>
      <w:numFmt w:val="bullet"/>
      <w:lvlText w:val="▪"/>
      <w:lvlJc w:val="left"/>
      <w:pPr>
        <w:ind w:left="3134" w:hanging="360"/>
      </w:pPr>
      <w:rPr>
        <w:rFonts w:ascii="Noto Sans Symbols" w:eastAsia="Noto Sans Symbols" w:hAnsi="Noto Sans Symbols" w:cs="Noto Sans Symbols"/>
      </w:rPr>
    </w:lvl>
    <w:lvl w:ilvl="3">
      <w:start w:val="1"/>
      <w:numFmt w:val="bullet"/>
      <w:lvlText w:val="●"/>
      <w:lvlJc w:val="left"/>
      <w:pPr>
        <w:ind w:left="3854" w:hanging="360"/>
      </w:pPr>
      <w:rPr>
        <w:rFonts w:ascii="Noto Sans Symbols" w:eastAsia="Noto Sans Symbols" w:hAnsi="Noto Sans Symbols" w:cs="Noto Sans Symbols"/>
      </w:rPr>
    </w:lvl>
    <w:lvl w:ilvl="4">
      <w:start w:val="1"/>
      <w:numFmt w:val="bullet"/>
      <w:lvlText w:val="o"/>
      <w:lvlJc w:val="left"/>
      <w:pPr>
        <w:ind w:left="4574" w:hanging="360"/>
      </w:pPr>
      <w:rPr>
        <w:rFonts w:ascii="Courier New" w:eastAsia="Courier New" w:hAnsi="Courier New" w:cs="Courier New"/>
      </w:rPr>
    </w:lvl>
    <w:lvl w:ilvl="5">
      <w:start w:val="1"/>
      <w:numFmt w:val="bullet"/>
      <w:lvlText w:val="▪"/>
      <w:lvlJc w:val="left"/>
      <w:pPr>
        <w:ind w:left="5294" w:hanging="360"/>
      </w:pPr>
      <w:rPr>
        <w:rFonts w:ascii="Noto Sans Symbols" w:eastAsia="Noto Sans Symbols" w:hAnsi="Noto Sans Symbols" w:cs="Noto Sans Symbols"/>
      </w:rPr>
    </w:lvl>
    <w:lvl w:ilvl="6">
      <w:start w:val="1"/>
      <w:numFmt w:val="bullet"/>
      <w:lvlText w:val="●"/>
      <w:lvlJc w:val="left"/>
      <w:pPr>
        <w:ind w:left="6014" w:hanging="360"/>
      </w:pPr>
      <w:rPr>
        <w:rFonts w:ascii="Noto Sans Symbols" w:eastAsia="Noto Sans Symbols" w:hAnsi="Noto Sans Symbols" w:cs="Noto Sans Symbols"/>
      </w:rPr>
    </w:lvl>
    <w:lvl w:ilvl="7">
      <w:start w:val="1"/>
      <w:numFmt w:val="bullet"/>
      <w:lvlText w:val="o"/>
      <w:lvlJc w:val="left"/>
      <w:pPr>
        <w:ind w:left="6734" w:hanging="360"/>
      </w:pPr>
      <w:rPr>
        <w:rFonts w:ascii="Courier New" w:eastAsia="Courier New" w:hAnsi="Courier New" w:cs="Courier New"/>
      </w:rPr>
    </w:lvl>
    <w:lvl w:ilvl="8">
      <w:start w:val="1"/>
      <w:numFmt w:val="bullet"/>
      <w:lvlText w:val="▪"/>
      <w:lvlJc w:val="left"/>
      <w:pPr>
        <w:ind w:left="7454" w:hanging="360"/>
      </w:pPr>
      <w:rPr>
        <w:rFonts w:ascii="Noto Sans Symbols" w:eastAsia="Noto Sans Symbols" w:hAnsi="Noto Sans Symbols" w:cs="Noto Sans Symbols"/>
      </w:rPr>
    </w:lvl>
  </w:abstractNum>
  <w:num w:numId="1">
    <w:abstractNumId w:val="3"/>
  </w:num>
  <w:num w:numId="2">
    <w:abstractNumId w:val="12"/>
  </w:num>
  <w:num w:numId="3">
    <w:abstractNumId w:val="9"/>
  </w:num>
  <w:num w:numId="4">
    <w:abstractNumId w:val="7"/>
  </w:num>
  <w:num w:numId="5">
    <w:abstractNumId w:val="1"/>
  </w:num>
  <w:num w:numId="6">
    <w:abstractNumId w:val="6"/>
  </w:num>
  <w:num w:numId="7">
    <w:abstractNumId w:val="11"/>
  </w:num>
  <w:num w:numId="8">
    <w:abstractNumId w:val="4"/>
  </w:num>
  <w:num w:numId="9">
    <w:abstractNumId w:val="2"/>
  </w:num>
  <w:num w:numId="10">
    <w:abstractNumId w:val="10"/>
  </w:num>
  <w:num w:numId="11">
    <w:abstractNumId w:val="0"/>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67"/>
    <w:rsid w:val="00003A84"/>
    <w:rsid w:val="00006B54"/>
    <w:rsid w:val="00033CC7"/>
    <w:rsid w:val="00045AD6"/>
    <w:rsid w:val="00050330"/>
    <w:rsid w:val="000535CA"/>
    <w:rsid w:val="00063EAB"/>
    <w:rsid w:val="00067340"/>
    <w:rsid w:val="000826EB"/>
    <w:rsid w:val="00091D5E"/>
    <w:rsid w:val="000A2D10"/>
    <w:rsid w:val="000A379E"/>
    <w:rsid w:val="000B20EE"/>
    <w:rsid w:val="000B5D36"/>
    <w:rsid w:val="000C40B5"/>
    <w:rsid w:val="000C7846"/>
    <w:rsid w:val="000D0418"/>
    <w:rsid w:val="000D54D7"/>
    <w:rsid w:val="000D55E7"/>
    <w:rsid w:val="000F0F8F"/>
    <w:rsid w:val="00103CEA"/>
    <w:rsid w:val="00107953"/>
    <w:rsid w:val="00120CD8"/>
    <w:rsid w:val="00123968"/>
    <w:rsid w:val="00126F8F"/>
    <w:rsid w:val="00130EF2"/>
    <w:rsid w:val="0013428E"/>
    <w:rsid w:val="00136F2D"/>
    <w:rsid w:val="0014790B"/>
    <w:rsid w:val="0015397B"/>
    <w:rsid w:val="00154287"/>
    <w:rsid w:val="0016425C"/>
    <w:rsid w:val="001830D8"/>
    <w:rsid w:val="00183174"/>
    <w:rsid w:val="0019174E"/>
    <w:rsid w:val="00192E17"/>
    <w:rsid w:val="0019494B"/>
    <w:rsid w:val="001A111A"/>
    <w:rsid w:val="001B0DD1"/>
    <w:rsid w:val="001B5F3A"/>
    <w:rsid w:val="001B610C"/>
    <w:rsid w:val="001D4C57"/>
    <w:rsid w:val="001E4902"/>
    <w:rsid w:val="002027EB"/>
    <w:rsid w:val="002065AB"/>
    <w:rsid w:val="00211F25"/>
    <w:rsid w:val="002121A9"/>
    <w:rsid w:val="002171A4"/>
    <w:rsid w:val="002314E3"/>
    <w:rsid w:val="00234665"/>
    <w:rsid w:val="00243067"/>
    <w:rsid w:val="00243A52"/>
    <w:rsid w:val="00253F7D"/>
    <w:rsid w:val="002624DF"/>
    <w:rsid w:val="00262C8D"/>
    <w:rsid w:val="00266880"/>
    <w:rsid w:val="00285799"/>
    <w:rsid w:val="002A15C4"/>
    <w:rsid w:val="002A306F"/>
    <w:rsid w:val="002A37AB"/>
    <w:rsid w:val="002A4038"/>
    <w:rsid w:val="002A694C"/>
    <w:rsid w:val="002C256B"/>
    <w:rsid w:val="002C2B40"/>
    <w:rsid w:val="002C7A8C"/>
    <w:rsid w:val="002D530D"/>
    <w:rsid w:val="002E02FC"/>
    <w:rsid w:val="002E4343"/>
    <w:rsid w:val="002E6ED5"/>
    <w:rsid w:val="002F0C47"/>
    <w:rsid w:val="002F1A88"/>
    <w:rsid w:val="002F398A"/>
    <w:rsid w:val="003160FE"/>
    <w:rsid w:val="00322287"/>
    <w:rsid w:val="0032720B"/>
    <w:rsid w:val="00367C86"/>
    <w:rsid w:val="00374D4A"/>
    <w:rsid w:val="00382FF5"/>
    <w:rsid w:val="00384879"/>
    <w:rsid w:val="0039047B"/>
    <w:rsid w:val="003A0E7F"/>
    <w:rsid w:val="003A4FF3"/>
    <w:rsid w:val="003D15C5"/>
    <w:rsid w:val="003D4A77"/>
    <w:rsid w:val="003D6D36"/>
    <w:rsid w:val="003E1A8F"/>
    <w:rsid w:val="003E514E"/>
    <w:rsid w:val="003F4C75"/>
    <w:rsid w:val="003F6679"/>
    <w:rsid w:val="0040050C"/>
    <w:rsid w:val="0042030A"/>
    <w:rsid w:val="00436D91"/>
    <w:rsid w:val="004409A9"/>
    <w:rsid w:val="00454E87"/>
    <w:rsid w:val="00463568"/>
    <w:rsid w:val="004760EF"/>
    <w:rsid w:val="0048485D"/>
    <w:rsid w:val="00484903"/>
    <w:rsid w:val="0049143A"/>
    <w:rsid w:val="004A17DB"/>
    <w:rsid w:val="004B00B7"/>
    <w:rsid w:val="004B0D7A"/>
    <w:rsid w:val="004B17A7"/>
    <w:rsid w:val="004C4938"/>
    <w:rsid w:val="004D0136"/>
    <w:rsid w:val="004D5D74"/>
    <w:rsid w:val="004D5F3A"/>
    <w:rsid w:val="004E565E"/>
    <w:rsid w:val="004F5B5A"/>
    <w:rsid w:val="00500EBC"/>
    <w:rsid w:val="00506B65"/>
    <w:rsid w:val="00512632"/>
    <w:rsid w:val="00513E9B"/>
    <w:rsid w:val="00527A15"/>
    <w:rsid w:val="005428C1"/>
    <w:rsid w:val="00571025"/>
    <w:rsid w:val="0057542F"/>
    <w:rsid w:val="005838AC"/>
    <w:rsid w:val="00586195"/>
    <w:rsid w:val="005929C3"/>
    <w:rsid w:val="00597B41"/>
    <w:rsid w:val="005A11BA"/>
    <w:rsid w:val="005B10A5"/>
    <w:rsid w:val="005B2580"/>
    <w:rsid w:val="005B431F"/>
    <w:rsid w:val="005B7629"/>
    <w:rsid w:val="005C357E"/>
    <w:rsid w:val="005D0FBA"/>
    <w:rsid w:val="005D5CDA"/>
    <w:rsid w:val="005E0989"/>
    <w:rsid w:val="005E300C"/>
    <w:rsid w:val="005E6724"/>
    <w:rsid w:val="005F4D62"/>
    <w:rsid w:val="00600969"/>
    <w:rsid w:val="00622F0F"/>
    <w:rsid w:val="006308E6"/>
    <w:rsid w:val="00632A55"/>
    <w:rsid w:val="006359EA"/>
    <w:rsid w:val="0064079D"/>
    <w:rsid w:val="00643E54"/>
    <w:rsid w:val="0067269E"/>
    <w:rsid w:val="006772E8"/>
    <w:rsid w:val="0068236C"/>
    <w:rsid w:val="006A69F8"/>
    <w:rsid w:val="006C58EB"/>
    <w:rsid w:val="006D1C9B"/>
    <w:rsid w:val="006E2A44"/>
    <w:rsid w:val="006F41DC"/>
    <w:rsid w:val="006F4E50"/>
    <w:rsid w:val="006F624B"/>
    <w:rsid w:val="007037C7"/>
    <w:rsid w:val="007110B3"/>
    <w:rsid w:val="007146CB"/>
    <w:rsid w:val="00714889"/>
    <w:rsid w:val="00715BA8"/>
    <w:rsid w:val="007268FE"/>
    <w:rsid w:val="007316E6"/>
    <w:rsid w:val="00734AC9"/>
    <w:rsid w:val="00735081"/>
    <w:rsid w:val="00742429"/>
    <w:rsid w:val="00742F45"/>
    <w:rsid w:val="00743A78"/>
    <w:rsid w:val="00747958"/>
    <w:rsid w:val="00752E27"/>
    <w:rsid w:val="00755152"/>
    <w:rsid w:val="0077084B"/>
    <w:rsid w:val="00770FF8"/>
    <w:rsid w:val="00776D9A"/>
    <w:rsid w:val="00790280"/>
    <w:rsid w:val="00791902"/>
    <w:rsid w:val="007B1E4A"/>
    <w:rsid w:val="007C59F3"/>
    <w:rsid w:val="007D091B"/>
    <w:rsid w:val="007D0ABB"/>
    <w:rsid w:val="007D1594"/>
    <w:rsid w:val="007D38AB"/>
    <w:rsid w:val="007D4E88"/>
    <w:rsid w:val="007E6A6A"/>
    <w:rsid w:val="007E71E4"/>
    <w:rsid w:val="007F5587"/>
    <w:rsid w:val="00805A94"/>
    <w:rsid w:val="00814415"/>
    <w:rsid w:val="00831741"/>
    <w:rsid w:val="00843B95"/>
    <w:rsid w:val="00863EAC"/>
    <w:rsid w:val="008653DA"/>
    <w:rsid w:val="008821FE"/>
    <w:rsid w:val="008823EE"/>
    <w:rsid w:val="00882738"/>
    <w:rsid w:val="00882E7A"/>
    <w:rsid w:val="008C1495"/>
    <w:rsid w:val="008C26AF"/>
    <w:rsid w:val="008D09E4"/>
    <w:rsid w:val="008E4581"/>
    <w:rsid w:val="008E6CAC"/>
    <w:rsid w:val="008F1875"/>
    <w:rsid w:val="00906160"/>
    <w:rsid w:val="00920FAE"/>
    <w:rsid w:val="00921831"/>
    <w:rsid w:val="00923827"/>
    <w:rsid w:val="00932779"/>
    <w:rsid w:val="00932FD6"/>
    <w:rsid w:val="00934285"/>
    <w:rsid w:val="009409A3"/>
    <w:rsid w:val="00951186"/>
    <w:rsid w:val="009703E6"/>
    <w:rsid w:val="00975C81"/>
    <w:rsid w:val="00991083"/>
    <w:rsid w:val="009A2F30"/>
    <w:rsid w:val="009A375A"/>
    <w:rsid w:val="009B32C9"/>
    <w:rsid w:val="009B6FB3"/>
    <w:rsid w:val="009C5847"/>
    <w:rsid w:val="009C5BD1"/>
    <w:rsid w:val="009D3972"/>
    <w:rsid w:val="009D755E"/>
    <w:rsid w:val="009E4288"/>
    <w:rsid w:val="009E447E"/>
    <w:rsid w:val="009E49C4"/>
    <w:rsid w:val="009E584B"/>
    <w:rsid w:val="009F3C2E"/>
    <w:rsid w:val="009F58B0"/>
    <w:rsid w:val="00A057EF"/>
    <w:rsid w:val="00A16EA0"/>
    <w:rsid w:val="00A25A8A"/>
    <w:rsid w:val="00A3385F"/>
    <w:rsid w:val="00A40400"/>
    <w:rsid w:val="00A470DE"/>
    <w:rsid w:val="00A50471"/>
    <w:rsid w:val="00A51ACD"/>
    <w:rsid w:val="00A5483F"/>
    <w:rsid w:val="00A6018F"/>
    <w:rsid w:val="00A74CF4"/>
    <w:rsid w:val="00A808B2"/>
    <w:rsid w:val="00A82C14"/>
    <w:rsid w:val="00AA283A"/>
    <w:rsid w:val="00AB2EE6"/>
    <w:rsid w:val="00AB573A"/>
    <w:rsid w:val="00AC5D77"/>
    <w:rsid w:val="00AD173C"/>
    <w:rsid w:val="00AD6FBB"/>
    <w:rsid w:val="00AE2D33"/>
    <w:rsid w:val="00B111EE"/>
    <w:rsid w:val="00B17FE6"/>
    <w:rsid w:val="00B21A07"/>
    <w:rsid w:val="00B300D9"/>
    <w:rsid w:val="00B306A0"/>
    <w:rsid w:val="00B328F1"/>
    <w:rsid w:val="00B339CD"/>
    <w:rsid w:val="00B4078A"/>
    <w:rsid w:val="00B4160E"/>
    <w:rsid w:val="00B46F96"/>
    <w:rsid w:val="00B47466"/>
    <w:rsid w:val="00B70B37"/>
    <w:rsid w:val="00B7438B"/>
    <w:rsid w:val="00B93A49"/>
    <w:rsid w:val="00B962B3"/>
    <w:rsid w:val="00B9798A"/>
    <w:rsid w:val="00BA0D4A"/>
    <w:rsid w:val="00BA2006"/>
    <w:rsid w:val="00BA7DEF"/>
    <w:rsid w:val="00BB0176"/>
    <w:rsid w:val="00BB141D"/>
    <w:rsid w:val="00BB22CB"/>
    <w:rsid w:val="00BB2C36"/>
    <w:rsid w:val="00BC615B"/>
    <w:rsid w:val="00BE152A"/>
    <w:rsid w:val="00BE60C0"/>
    <w:rsid w:val="00BE761E"/>
    <w:rsid w:val="00BF7EA2"/>
    <w:rsid w:val="00C013E2"/>
    <w:rsid w:val="00C03D65"/>
    <w:rsid w:val="00C03D76"/>
    <w:rsid w:val="00C07AA4"/>
    <w:rsid w:val="00C15556"/>
    <w:rsid w:val="00C15D60"/>
    <w:rsid w:val="00C21BEA"/>
    <w:rsid w:val="00C2281C"/>
    <w:rsid w:val="00C246B2"/>
    <w:rsid w:val="00C32348"/>
    <w:rsid w:val="00C41BAF"/>
    <w:rsid w:val="00C545ED"/>
    <w:rsid w:val="00C62799"/>
    <w:rsid w:val="00C7056C"/>
    <w:rsid w:val="00C7217C"/>
    <w:rsid w:val="00C73511"/>
    <w:rsid w:val="00C80F9C"/>
    <w:rsid w:val="00C91A3A"/>
    <w:rsid w:val="00C92030"/>
    <w:rsid w:val="00C9252B"/>
    <w:rsid w:val="00C92BBD"/>
    <w:rsid w:val="00CA03E2"/>
    <w:rsid w:val="00CA10DD"/>
    <w:rsid w:val="00CC5F0E"/>
    <w:rsid w:val="00CC70BB"/>
    <w:rsid w:val="00CD07E5"/>
    <w:rsid w:val="00CD3DBC"/>
    <w:rsid w:val="00CD4397"/>
    <w:rsid w:val="00CE339C"/>
    <w:rsid w:val="00CF21FE"/>
    <w:rsid w:val="00D02063"/>
    <w:rsid w:val="00D02764"/>
    <w:rsid w:val="00D043A6"/>
    <w:rsid w:val="00D061BA"/>
    <w:rsid w:val="00D14293"/>
    <w:rsid w:val="00D26B0A"/>
    <w:rsid w:val="00D27CA1"/>
    <w:rsid w:val="00D33BB2"/>
    <w:rsid w:val="00D3560E"/>
    <w:rsid w:val="00D5103F"/>
    <w:rsid w:val="00D66A6C"/>
    <w:rsid w:val="00D675D4"/>
    <w:rsid w:val="00D7239B"/>
    <w:rsid w:val="00D73D84"/>
    <w:rsid w:val="00DA0DB8"/>
    <w:rsid w:val="00DC36B4"/>
    <w:rsid w:val="00DC7990"/>
    <w:rsid w:val="00E074C2"/>
    <w:rsid w:val="00E153F0"/>
    <w:rsid w:val="00E16D8B"/>
    <w:rsid w:val="00E4000A"/>
    <w:rsid w:val="00E531C9"/>
    <w:rsid w:val="00E537D5"/>
    <w:rsid w:val="00E56ADD"/>
    <w:rsid w:val="00E61DAE"/>
    <w:rsid w:val="00E62D24"/>
    <w:rsid w:val="00E636C6"/>
    <w:rsid w:val="00E73F1A"/>
    <w:rsid w:val="00E82ED7"/>
    <w:rsid w:val="00E94E23"/>
    <w:rsid w:val="00E9788C"/>
    <w:rsid w:val="00E97D19"/>
    <w:rsid w:val="00EA75B5"/>
    <w:rsid w:val="00EB006B"/>
    <w:rsid w:val="00EB303E"/>
    <w:rsid w:val="00EC14F4"/>
    <w:rsid w:val="00EC7379"/>
    <w:rsid w:val="00ED0ADD"/>
    <w:rsid w:val="00EE5620"/>
    <w:rsid w:val="00EE6B83"/>
    <w:rsid w:val="00EF0CE0"/>
    <w:rsid w:val="00F10468"/>
    <w:rsid w:val="00F16E92"/>
    <w:rsid w:val="00F24CEA"/>
    <w:rsid w:val="00F25B70"/>
    <w:rsid w:val="00F321DD"/>
    <w:rsid w:val="00F3662D"/>
    <w:rsid w:val="00F36CC5"/>
    <w:rsid w:val="00F510C3"/>
    <w:rsid w:val="00F522AC"/>
    <w:rsid w:val="00F612C8"/>
    <w:rsid w:val="00F622BF"/>
    <w:rsid w:val="00F63F80"/>
    <w:rsid w:val="00F64434"/>
    <w:rsid w:val="00F6574D"/>
    <w:rsid w:val="00F65819"/>
    <w:rsid w:val="00F72F3B"/>
    <w:rsid w:val="00F756FD"/>
    <w:rsid w:val="00F8502F"/>
    <w:rsid w:val="00F92E42"/>
    <w:rsid w:val="00FA0109"/>
    <w:rsid w:val="00FA441C"/>
    <w:rsid w:val="00FA66EF"/>
    <w:rsid w:val="00FB17E0"/>
    <w:rsid w:val="00FB5C45"/>
    <w:rsid w:val="00FE2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32015D-799B-4E0C-B4F8-A25FCB28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067"/>
    <w:rPr>
      <w:rFonts w:eastAsia="SimSun"/>
    </w:rPr>
  </w:style>
  <w:style w:type="paragraph" w:styleId="Heading1">
    <w:name w:val="heading 1"/>
    <w:basedOn w:val="Normal"/>
    <w:next w:val="Normal"/>
    <w:link w:val="Heading1Char"/>
    <w:uiPriority w:val="9"/>
    <w:qFormat/>
    <w:rsid w:val="00C705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35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535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535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43067"/>
    <w:rPr>
      <w:color w:val="0563C1" w:themeColor="hyperlink"/>
      <w:u w:val="single"/>
    </w:rPr>
  </w:style>
  <w:style w:type="paragraph" w:customStyle="1" w:styleId="E-JOURNALAbstractBodyEnglish">
    <w:name w:val="E-JOURNAL_AbstractBodyEnglish"/>
    <w:basedOn w:val="Normal"/>
    <w:qFormat/>
    <w:rsid w:val="00243067"/>
    <w:pPr>
      <w:spacing w:after="0" w:line="240" w:lineRule="auto"/>
      <w:ind w:firstLine="567"/>
      <w:jc w:val="both"/>
    </w:pPr>
    <w:rPr>
      <w:rFonts w:ascii="Times New Roman" w:eastAsia="Times New Roman" w:hAnsi="Times New Roman" w:cs="Times New Roman"/>
      <w:i/>
      <w:lang w:val="id-ID"/>
    </w:rPr>
  </w:style>
  <w:style w:type="paragraph" w:customStyle="1" w:styleId="JRPMAuthor-Afiliation">
    <w:name w:val="JRPM_Author-Afiliation"/>
    <w:basedOn w:val="Normal"/>
    <w:qFormat/>
    <w:rsid w:val="00243067"/>
    <w:pPr>
      <w:spacing w:after="0" w:line="240" w:lineRule="auto"/>
      <w:jc w:val="center"/>
    </w:pPr>
    <w:rPr>
      <w:rFonts w:ascii="Times New Roman" w:eastAsia="Times New Roman" w:hAnsi="Times New Roman" w:cs="Times New Roman"/>
      <w:bCs/>
      <w:lang w:val="id-ID"/>
    </w:rPr>
  </w:style>
  <w:style w:type="character" w:styleId="Strong">
    <w:name w:val="Strong"/>
    <w:basedOn w:val="DefaultParagraphFont"/>
    <w:uiPriority w:val="22"/>
    <w:qFormat/>
    <w:rsid w:val="00243067"/>
    <w:rPr>
      <w:b/>
      <w:bCs/>
    </w:rPr>
  </w:style>
  <w:style w:type="paragraph" w:customStyle="1" w:styleId="JRPMBody">
    <w:name w:val="JRPM_Body"/>
    <w:basedOn w:val="Normal"/>
    <w:qFormat/>
    <w:rsid w:val="00243067"/>
    <w:pPr>
      <w:spacing w:after="0" w:line="240" w:lineRule="auto"/>
      <w:ind w:firstLine="567"/>
      <w:jc w:val="both"/>
    </w:pPr>
    <w:rPr>
      <w:rFonts w:ascii="Times New Roman" w:eastAsia="Times New Roman" w:hAnsi="Times New Roman" w:cs="Times New Roman"/>
      <w:szCs w:val="24"/>
      <w:lang w:val="id-ID"/>
    </w:rPr>
  </w:style>
  <w:style w:type="paragraph" w:styleId="NormalWeb">
    <w:name w:val="Normal (Web)"/>
    <w:basedOn w:val="Normal"/>
    <w:uiPriority w:val="99"/>
    <w:unhideWhenUsed/>
    <w:rsid w:val="00243067"/>
    <w:pPr>
      <w:spacing w:before="100" w:beforeAutospacing="1" w:after="100" w:afterAutospacing="1" w:line="240" w:lineRule="auto"/>
    </w:pPr>
    <w:rPr>
      <w:rFonts w:ascii="Times New Roman" w:eastAsia="Times New Roman" w:hAnsi="Times New Roman" w:cs="Times New Roman"/>
      <w:sz w:val="24"/>
      <w:szCs w:val="24"/>
      <w:lang w:val="en-ID" w:eastAsia="ko-KR"/>
    </w:rPr>
  </w:style>
  <w:style w:type="paragraph" w:styleId="ListParagraph">
    <w:name w:val="List Paragraph"/>
    <w:aliases w:val="Body of text,Body of text+1,Body of text+2,Body of text+3,List Paragraph11,List Paragraph111,Colorful List - Accent 11,HEADING 1,Medium Grid 1 - Accent 21,List Paragraph1"/>
    <w:basedOn w:val="Normal"/>
    <w:link w:val="ListParagraphChar"/>
    <w:uiPriority w:val="1"/>
    <w:qFormat/>
    <w:rsid w:val="00243067"/>
    <w:pPr>
      <w:spacing w:line="278" w:lineRule="auto"/>
      <w:ind w:left="720"/>
      <w:contextualSpacing/>
    </w:pPr>
    <w:rPr>
      <w:rFonts w:eastAsiaTheme="minorEastAsia"/>
      <w:kern w:val="2"/>
      <w:sz w:val="24"/>
      <w:szCs w:val="24"/>
      <w:lang w:val="en-ID" w:eastAsia="zh-CN"/>
      <w14:ligatures w14:val="standardContextual"/>
    </w:rPr>
  </w:style>
  <w:style w:type="paragraph" w:styleId="Bibliography">
    <w:name w:val="Bibliography"/>
    <w:basedOn w:val="Normal"/>
    <w:next w:val="Normal"/>
    <w:uiPriority w:val="37"/>
    <w:unhideWhenUsed/>
    <w:rsid w:val="00243067"/>
    <w:pPr>
      <w:spacing w:line="278" w:lineRule="auto"/>
    </w:pPr>
    <w:rPr>
      <w:rFonts w:eastAsiaTheme="minorEastAsia"/>
      <w:kern w:val="2"/>
      <w:sz w:val="24"/>
      <w:szCs w:val="24"/>
      <w:lang w:val="en-ID" w:eastAsia="zh-CN"/>
      <w14:ligatures w14:val="standardContextual"/>
    </w:rPr>
  </w:style>
  <w:style w:type="character" w:customStyle="1" w:styleId="lrzxr">
    <w:name w:val="lrzxr"/>
    <w:basedOn w:val="DefaultParagraphFont"/>
    <w:rsid w:val="00243067"/>
  </w:style>
  <w:style w:type="character" w:customStyle="1" w:styleId="ListParagraphChar">
    <w:name w:val="List Paragraph Char"/>
    <w:aliases w:val="Body of text Char,Body of text+1 Char,Body of text+2 Char,Body of text+3 Char,List Paragraph11 Char,List Paragraph111 Char,Colorful List - Accent 11 Char,HEADING 1 Char,Medium Grid 1 - Accent 21 Char,List Paragraph1 Char"/>
    <w:basedOn w:val="DefaultParagraphFont"/>
    <w:link w:val="ListParagraph"/>
    <w:uiPriority w:val="34"/>
    <w:qFormat/>
    <w:locked/>
    <w:rsid w:val="00243067"/>
    <w:rPr>
      <w:rFonts w:eastAsiaTheme="minorEastAsia"/>
      <w:kern w:val="2"/>
      <w:sz w:val="24"/>
      <w:szCs w:val="24"/>
      <w:lang w:val="en-ID" w:eastAsia="zh-CN"/>
      <w14:ligatures w14:val="standardContextual"/>
    </w:rPr>
  </w:style>
  <w:style w:type="paragraph" w:styleId="BodyText">
    <w:name w:val="Body Text"/>
    <w:basedOn w:val="Normal"/>
    <w:link w:val="BodyTextChar"/>
    <w:uiPriority w:val="1"/>
    <w:qFormat/>
    <w:rsid w:val="00243067"/>
    <w:pPr>
      <w:widowControl w:val="0"/>
      <w:autoSpaceDE w:val="0"/>
      <w:autoSpaceDN w:val="0"/>
      <w:spacing w:after="0" w:line="240" w:lineRule="auto"/>
      <w:ind w:left="140"/>
    </w:pPr>
    <w:rPr>
      <w:rFonts w:ascii="Yu Gothic UI Semilight" w:eastAsia="Yu Gothic UI Semilight" w:hAnsi="Yu Gothic UI Semilight" w:cs="Yu Gothic UI Semilight"/>
      <w:sz w:val="24"/>
      <w:szCs w:val="24"/>
      <w:lang w:val="id"/>
    </w:rPr>
  </w:style>
  <w:style w:type="character" w:customStyle="1" w:styleId="BodyTextChar">
    <w:name w:val="Body Text Char"/>
    <w:basedOn w:val="DefaultParagraphFont"/>
    <w:link w:val="BodyText"/>
    <w:uiPriority w:val="1"/>
    <w:rsid w:val="00243067"/>
    <w:rPr>
      <w:rFonts w:ascii="Yu Gothic UI Semilight" w:eastAsia="Yu Gothic UI Semilight" w:hAnsi="Yu Gothic UI Semilight" w:cs="Yu Gothic UI Semilight"/>
      <w:sz w:val="24"/>
      <w:szCs w:val="24"/>
      <w:lang w:val="id"/>
    </w:rPr>
  </w:style>
  <w:style w:type="paragraph" w:styleId="Header">
    <w:name w:val="header"/>
    <w:basedOn w:val="Normal"/>
    <w:link w:val="HeaderChar"/>
    <w:uiPriority w:val="99"/>
    <w:unhideWhenUsed/>
    <w:rsid w:val="00EC7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379"/>
    <w:rPr>
      <w:rFonts w:eastAsia="SimSun"/>
    </w:rPr>
  </w:style>
  <w:style w:type="paragraph" w:styleId="Footer">
    <w:name w:val="footer"/>
    <w:basedOn w:val="Normal"/>
    <w:link w:val="FooterChar"/>
    <w:uiPriority w:val="99"/>
    <w:unhideWhenUsed/>
    <w:rsid w:val="00EC7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379"/>
    <w:rPr>
      <w:rFonts w:eastAsia="SimSun"/>
    </w:rPr>
  </w:style>
  <w:style w:type="paragraph" w:styleId="HTMLPreformatted">
    <w:name w:val="HTML Preformatted"/>
    <w:basedOn w:val="Normal"/>
    <w:link w:val="HTMLPreformattedChar"/>
    <w:uiPriority w:val="99"/>
    <w:semiHidden/>
    <w:unhideWhenUsed/>
    <w:rsid w:val="00B33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39CD"/>
    <w:rPr>
      <w:rFonts w:ascii="Courier New" w:eastAsia="Times New Roman" w:hAnsi="Courier New" w:cs="Courier New"/>
      <w:sz w:val="20"/>
      <w:szCs w:val="20"/>
    </w:rPr>
  </w:style>
  <w:style w:type="character" w:customStyle="1" w:styleId="y2iqfc">
    <w:name w:val="y2iqfc"/>
    <w:basedOn w:val="DefaultParagraphFont"/>
    <w:rsid w:val="00B339CD"/>
  </w:style>
  <w:style w:type="paragraph" w:customStyle="1" w:styleId="Default">
    <w:name w:val="Default"/>
    <w:rsid w:val="00B339CD"/>
    <w:pPr>
      <w:autoSpaceDE w:val="0"/>
      <w:autoSpaceDN w:val="0"/>
      <w:adjustRightInd w:val="0"/>
      <w:spacing w:after="0" w:line="240" w:lineRule="auto"/>
    </w:pPr>
    <w:rPr>
      <w:rFonts w:ascii="Cambria" w:eastAsia="Calibri" w:hAnsi="Cambria" w:cs="Cambria"/>
      <w:color w:val="000000"/>
      <w:sz w:val="24"/>
      <w:szCs w:val="24"/>
      <w:lang w:val="id-ID"/>
    </w:rPr>
  </w:style>
  <w:style w:type="character" w:styleId="Emphasis">
    <w:name w:val="Emphasis"/>
    <w:basedOn w:val="DefaultParagraphFont"/>
    <w:uiPriority w:val="20"/>
    <w:qFormat/>
    <w:rsid w:val="000535CA"/>
    <w:rPr>
      <w:i/>
      <w:iCs/>
    </w:rPr>
  </w:style>
  <w:style w:type="character" w:customStyle="1" w:styleId="Heading3Char">
    <w:name w:val="Heading 3 Char"/>
    <w:basedOn w:val="DefaultParagraphFont"/>
    <w:link w:val="Heading3"/>
    <w:uiPriority w:val="9"/>
    <w:rsid w:val="000535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0535CA"/>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0535C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E6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724"/>
    <w:rPr>
      <w:rFonts w:ascii="Segoe UI" w:eastAsia="SimSun" w:hAnsi="Segoe UI" w:cs="Segoe UI"/>
      <w:sz w:val="18"/>
      <w:szCs w:val="18"/>
    </w:rPr>
  </w:style>
  <w:style w:type="table" w:styleId="TableGrid">
    <w:name w:val="Table Grid"/>
    <w:basedOn w:val="TableNormal"/>
    <w:uiPriority w:val="39"/>
    <w:qFormat/>
    <w:rsid w:val="00103CEA"/>
    <w:pPr>
      <w:spacing w:after="0" w:line="240" w:lineRule="auto"/>
    </w:pPr>
    <w:rPr>
      <w:lang w:val="en-ID"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882E7A"/>
    <w:pPr>
      <w:spacing w:after="120"/>
      <w:ind w:left="360"/>
    </w:pPr>
  </w:style>
  <w:style w:type="character" w:customStyle="1" w:styleId="BodyTextIndentChar">
    <w:name w:val="Body Text Indent Char"/>
    <w:basedOn w:val="DefaultParagraphFont"/>
    <w:link w:val="BodyTextIndent"/>
    <w:uiPriority w:val="99"/>
    <w:semiHidden/>
    <w:rsid w:val="00882E7A"/>
    <w:rPr>
      <w:rFonts w:eastAsia="SimSun"/>
    </w:rPr>
  </w:style>
  <w:style w:type="character" w:customStyle="1" w:styleId="bumpedfont15">
    <w:name w:val="bumpedfont15"/>
    <w:basedOn w:val="DefaultParagraphFont"/>
    <w:rsid w:val="003A0E7F"/>
  </w:style>
  <w:style w:type="character" w:customStyle="1" w:styleId="apple-converted-space">
    <w:name w:val="apple-converted-space"/>
    <w:basedOn w:val="DefaultParagraphFont"/>
    <w:rsid w:val="003A0E7F"/>
  </w:style>
  <w:style w:type="paragraph" w:customStyle="1" w:styleId="JRPMHeading1">
    <w:name w:val="JRPM_Heading 1"/>
    <w:basedOn w:val="Normal"/>
    <w:qFormat/>
    <w:rsid w:val="00527A15"/>
    <w:pPr>
      <w:spacing w:before="120" w:after="120" w:line="240" w:lineRule="auto"/>
    </w:pPr>
    <w:rPr>
      <w:rFonts w:ascii="Times New Roman" w:eastAsia="Times New Roman" w:hAnsi="Times New Roman" w:cs="Times New Roman"/>
      <w:b/>
    </w:rPr>
  </w:style>
  <w:style w:type="character" w:customStyle="1" w:styleId="Heading1Char">
    <w:name w:val="Heading 1 Char"/>
    <w:basedOn w:val="DefaultParagraphFont"/>
    <w:link w:val="Heading1"/>
    <w:uiPriority w:val="9"/>
    <w:rsid w:val="00C7056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8E6CAC"/>
    <w:pPr>
      <w:keepNext/>
      <w:keepLines/>
      <w:spacing w:before="480" w:after="120" w:line="276" w:lineRule="auto"/>
    </w:pPr>
    <w:rPr>
      <w:rFonts w:ascii="Calibri" w:eastAsia="Calibri" w:hAnsi="Calibri" w:cs="Calibri"/>
      <w:b/>
      <w:sz w:val="72"/>
      <w:szCs w:val="72"/>
      <w:lang w:val="id-ID" w:eastAsia="id-ID"/>
    </w:rPr>
  </w:style>
  <w:style w:type="character" w:customStyle="1" w:styleId="TitleChar">
    <w:name w:val="Title Char"/>
    <w:basedOn w:val="DefaultParagraphFont"/>
    <w:link w:val="Title"/>
    <w:uiPriority w:val="10"/>
    <w:rsid w:val="008E6CAC"/>
    <w:rPr>
      <w:rFonts w:ascii="Calibri" w:eastAsia="Calibri" w:hAnsi="Calibri" w:cs="Calibri"/>
      <w:b/>
      <w:sz w:val="72"/>
      <w:szCs w:val="72"/>
      <w:lang w:val="id-ID" w:eastAsia="id-ID"/>
    </w:rPr>
  </w:style>
  <w:style w:type="table" w:styleId="TableGridLight">
    <w:name w:val="Grid Table Light"/>
    <w:basedOn w:val="TableNormal"/>
    <w:uiPriority w:val="40"/>
    <w:rsid w:val="00F510C3"/>
    <w:pPr>
      <w:spacing w:after="0" w:line="240" w:lineRule="auto"/>
    </w:pPr>
    <w:rPr>
      <w:rFonts w:ascii="Calibri" w:eastAsia="Calibri" w:hAnsi="Calibri" w:cs="Calibri"/>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electable-text">
    <w:name w:val="selectable-text"/>
    <w:basedOn w:val="DefaultParagraphFont"/>
    <w:rsid w:val="00600969"/>
  </w:style>
  <w:style w:type="character" w:styleId="FootnoteReference">
    <w:name w:val="footnote reference"/>
    <w:basedOn w:val="DefaultParagraphFont"/>
    <w:uiPriority w:val="99"/>
    <w:semiHidden/>
    <w:unhideWhenUsed/>
    <w:rsid w:val="0040050C"/>
    <w:rPr>
      <w:vertAlign w:val="superscript"/>
    </w:rPr>
  </w:style>
  <w:style w:type="paragraph" w:styleId="FootnoteText">
    <w:name w:val="footnote text"/>
    <w:basedOn w:val="Normal"/>
    <w:link w:val="FootnoteTextChar"/>
    <w:uiPriority w:val="99"/>
    <w:unhideWhenUsed/>
    <w:rsid w:val="00C92030"/>
    <w:pPr>
      <w:widowControl w:val="0"/>
      <w:autoSpaceDE w:val="0"/>
      <w:autoSpaceDN w:val="0"/>
      <w:spacing w:after="0" w:line="240" w:lineRule="auto"/>
    </w:pPr>
    <w:rPr>
      <w:rFonts w:ascii="Cambria" w:eastAsia="Cambria" w:hAnsi="Cambria" w:cs="Cambria"/>
      <w:sz w:val="20"/>
      <w:szCs w:val="20"/>
      <w:lang w:val="id"/>
    </w:rPr>
  </w:style>
  <w:style w:type="character" w:customStyle="1" w:styleId="FootnoteTextChar">
    <w:name w:val="Footnote Text Char"/>
    <w:basedOn w:val="DefaultParagraphFont"/>
    <w:link w:val="FootnoteText"/>
    <w:uiPriority w:val="99"/>
    <w:rsid w:val="00C92030"/>
    <w:rPr>
      <w:rFonts w:ascii="Cambria" w:eastAsia="Cambria" w:hAnsi="Cambria" w:cs="Cambria"/>
      <w:sz w:val="20"/>
      <w:szCs w:val="20"/>
      <w:lang w:val="id"/>
    </w:rPr>
  </w:style>
  <w:style w:type="paragraph" w:styleId="Caption">
    <w:name w:val="caption"/>
    <w:basedOn w:val="Normal"/>
    <w:next w:val="Normal"/>
    <w:uiPriority w:val="35"/>
    <w:unhideWhenUsed/>
    <w:qFormat/>
    <w:rsid w:val="00D02063"/>
    <w:pPr>
      <w:spacing w:after="200" w:line="240" w:lineRule="auto"/>
      <w:jc w:val="both"/>
    </w:pPr>
    <w:rPr>
      <w:rFonts w:eastAsiaTheme="minorHAnsi"/>
      <w:i/>
      <w:iCs/>
      <w:color w:val="44546A" w:themeColor="text2"/>
      <w:sz w:val="18"/>
      <w:szCs w:val="18"/>
    </w:rPr>
  </w:style>
  <w:style w:type="paragraph" w:customStyle="1" w:styleId="Author">
    <w:name w:val="Author"/>
    <w:uiPriority w:val="99"/>
    <w:rsid w:val="009D755E"/>
    <w:pPr>
      <w:spacing w:before="360" w:after="40" w:line="240" w:lineRule="auto"/>
      <w:jc w:val="center"/>
    </w:pPr>
    <w:rPr>
      <w:rFonts w:ascii="Times New Roman" w:eastAsia="Times New Roman" w:hAnsi="Times New Roman" w:cs="Times New Roman"/>
      <w:noProof/>
    </w:rPr>
  </w:style>
  <w:style w:type="paragraph" w:customStyle="1" w:styleId="TableParagraph">
    <w:name w:val="Table Paragraph"/>
    <w:basedOn w:val="Normal"/>
    <w:uiPriority w:val="1"/>
    <w:qFormat/>
    <w:rsid w:val="00D043A6"/>
    <w:pPr>
      <w:widowControl w:val="0"/>
      <w:autoSpaceDE w:val="0"/>
      <w:autoSpaceDN w:val="0"/>
      <w:spacing w:after="0" w:line="240" w:lineRule="auto"/>
    </w:pPr>
    <w:rPr>
      <w:rFonts w:ascii="Times New Roman" w:eastAsia="Times New Roman" w:hAnsi="Times New Roman" w:cs="Times New Roman"/>
      <w:lang w:val="id"/>
    </w:rPr>
  </w:style>
  <w:style w:type="character" w:customStyle="1" w:styleId="w8qarf">
    <w:name w:val="w8qarf"/>
    <w:basedOn w:val="DefaultParagraphFont"/>
    <w:rsid w:val="00A470DE"/>
  </w:style>
  <w:style w:type="paragraph" w:customStyle="1" w:styleId="abstrak">
    <w:name w:val="abstrak"/>
    <w:basedOn w:val="BodyText"/>
    <w:qFormat/>
    <w:rsid w:val="00A470DE"/>
    <w:pPr>
      <w:widowControl/>
      <w:autoSpaceDE/>
      <w:autoSpaceDN/>
      <w:ind w:left="567" w:right="567"/>
      <w:jc w:val="both"/>
    </w:pPr>
    <w:rPr>
      <w:rFonts w:ascii="Times New Roman" w:eastAsia="SimSun" w:hAnsi="Times New Roman" w:cs="Times New Roman"/>
      <w:spacing w:val="-1"/>
      <w:sz w:val="20"/>
      <w:lang w:val="en-US"/>
    </w:rPr>
  </w:style>
  <w:style w:type="paragraph" w:styleId="NoSpacing">
    <w:name w:val="No Spacing"/>
    <w:uiPriority w:val="1"/>
    <w:qFormat/>
    <w:rsid w:val="00382FF5"/>
    <w:pPr>
      <w:spacing w:after="0" w:line="240" w:lineRule="auto"/>
    </w:pPr>
    <w:rPr>
      <w:kern w:val="2"/>
      <w:sz w:val="24"/>
      <w:szCs w:val="30"/>
      <w:lang w:val="en-ID" w:bidi="th-T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1385">
      <w:bodyDiv w:val="1"/>
      <w:marLeft w:val="0"/>
      <w:marRight w:val="0"/>
      <w:marTop w:val="0"/>
      <w:marBottom w:val="0"/>
      <w:divBdr>
        <w:top w:val="none" w:sz="0" w:space="0" w:color="auto"/>
        <w:left w:val="none" w:sz="0" w:space="0" w:color="auto"/>
        <w:bottom w:val="none" w:sz="0" w:space="0" w:color="auto"/>
        <w:right w:val="none" w:sz="0" w:space="0" w:color="auto"/>
      </w:divBdr>
    </w:div>
    <w:div w:id="775488791">
      <w:bodyDiv w:val="1"/>
      <w:marLeft w:val="0"/>
      <w:marRight w:val="0"/>
      <w:marTop w:val="0"/>
      <w:marBottom w:val="0"/>
      <w:divBdr>
        <w:top w:val="none" w:sz="0" w:space="0" w:color="auto"/>
        <w:left w:val="none" w:sz="0" w:space="0" w:color="auto"/>
        <w:bottom w:val="none" w:sz="0" w:space="0" w:color="auto"/>
        <w:right w:val="none" w:sz="0" w:space="0" w:color="auto"/>
      </w:divBdr>
    </w:div>
    <w:div w:id="853616424">
      <w:bodyDiv w:val="1"/>
      <w:marLeft w:val="0"/>
      <w:marRight w:val="0"/>
      <w:marTop w:val="0"/>
      <w:marBottom w:val="0"/>
      <w:divBdr>
        <w:top w:val="none" w:sz="0" w:space="0" w:color="auto"/>
        <w:left w:val="none" w:sz="0" w:space="0" w:color="auto"/>
        <w:bottom w:val="none" w:sz="0" w:space="0" w:color="auto"/>
        <w:right w:val="none" w:sz="0" w:space="0" w:color="auto"/>
      </w:divBdr>
    </w:div>
    <w:div w:id="1143887222">
      <w:bodyDiv w:val="1"/>
      <w:marLeft w:val="0"/>
      <w:marRight w:val="0"/>
      <w:marTop w:val="0"/>
      <w:marBottom w:val="0"/>
      <w:divBdr>
        <w:top w:val="none" w:sz="0" w:space="0" w:color="auto"/>
        <w:left w:val="none" w:sz="0" w:space="0" w:color="auto"/>
        <w:bottom w:val="none" w:sz="0" w:space="0" w:color="auto"/>
        <w:right w:val="none" w:sz="0" w:space="0" w:color="auto"/>
      </w:divBdr>
    </w:div>
    <w:div w:id="1698119337">
      <w:bodyDiv w:val="1"/>
      <w:marLeft w:val="0"/>
      <w:marRight w:val="0"/>
      <w:marTop w:val="0"/>
      <w:marBottom w:val="0"/>
      <w:divBdr>
        <w:top w:val="none" w:sz="0" w:space="0" w:color="auto"/>
        <w:left w:val="none" w:sz="0" w:space="0" w:color="auto"/>
        <w:bottom w:val="none" w:sz="0" w:space="0" w:color="auto"/>
        <w:right w:val="none" w:sz="0" w:space="0" w:color="auto"/>
      </w:divBdr>
    </w:div>
    <w:div w:id="1762218208">
      <w:bodyDiv w:val="1"/>
      <w:marLeft w:val="0"/>
      <w:marRight w:val="0"/>
      <w:marTop w:val="0"/>
      <w:marBottom w:val="0"/>
      <w:divBdr>
        <w:top w:val="none" w:sz="0" w:space="0" w:color="auto"/>
        <w:left w:val="none" w:sz="0" w:space="0" w:color="auto"/>
        <w:bottom w:val="none" w:sz="0" w:space="0" w:color="auto"/>
        <w:right w:val="none" w:sz="0" w:space="0" w:color="auto"/>
      </w:divBdr>
      <w:divsChild>
        <w:div w:id="353465495">
          <w:marLeft w:val="0"/>
          <w:marRight w:val="0"/>
          <w:marTop w:val="0"/>
          <w:marBottom w:val="0"/>
          <w:divBdr>
            <w:top w:val="none" w:sz="0" w:space="0" w:color="auto"/>
            <w:left w:val="none" w:sz="0" w:space="0" w:color="auto"/>
            <w:bottom w:val="none" w:sz="0" w:space="0" w:color="auto"/>
            <w:right w:val="none" w:sz="0" w:space="0" w:color="auto"/>
          </w:divBdr>
          <w:divsChild>
            <w:div w:id="780488526">
              <w:marLeft w:val="0"/>
              <w:marRight w:val="0"/>
              <w:marTop w:val="0"/>
              <w:marBottom w:val="0"/>
              <w:divBdr>
                <w:top w:val="none" w:sz="0" w:space="0" w:color="auto"/>
                <w:left w:val="none" w:sz="0" w:space="0" w:color="auto"/>
                <w:bottom w:val="none" w:sz="0" w:space="0" w:color="auto"/>
                <w:right w:val="none" w:sz="0" w:space="0" w:color="auto"/>
              </w:divBdr>
              <w:divsChild>
                <w:div w:id="921110123">
                  <w:marLeft w:val="0"/>
                  <w:marRight w:val="0"/>
                  <w:marTop w:val="0"/>
                  <w:marBottom w:val="0"/>
                  <w:divBdr>
                    <w:top w:val="none" w:sz="0" w:space="0" w:color="auto"/>
                    <w:left w:val="none" w:sz="0" w:space="0" w:color="auto"/>
                    <w:bottom w:val="none" w:sz="0" w:space="0" w:color="auto"/>
                    <w:right w:val="none" w:sz="0" w:space="0" w:color="auto"/>
                  </w:divBdr>
                  <w:divsChild>
                    <w:div w:id="646054970">
                      <w:marLeft w:val="0"/>
                      <w:marRight w:val="0"/>
                      <w:marTop w:val="0"/>
                      <w:marBottom w:val="0"/>
                      <w:divBdr>
                        <w:top w:val="none" w:sz="0" w:space="0" w:color="auto"/>
                        <w:left w:val="none" w:sz="0" w:space="0" w:color="auto"/>
                        <w:bottom w:val="none" w:sz="0" w:space="0" w:color="auto"/>
                        <w:right w:val="none" w:sz="0" w:space="0" w:color="auto"/>
                      </w:divBdr>
                      <w:divsChild>
                        <w:div w:id="2058627212">
                          <w:marLeft w:val="0"/>
                          <w:marRight w:val="0"/>
                          <w:marTop w:val="0"/>
                          <w:marBottom w:val="0"/>
                          <w:divBdr>
                            <w:top w:val="none" w:sz="0" w:space="0" w:color="auto"/>
                            <w:left w:val="none" w:sz="0" w:space="0" w:color="auto"/>
                            <w:bottom w:val="none" w:sz="0" w:space="0" w:color="auto"/>
                            <w:right w:val="none" w:sz="0" w:space="0" w:color="auto"/>
                          </w:divBdr>
                          <w:divsChild>
                            <w:div w:id="19523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Bau25</b:Tag>
    <b:SourceType>JournalArticle</b:SourceType>
    <b:Guid>{1DB51C79-52F5-4D5F-AE46-CADCBE3645E0}</b:Guid>
    <b:Author>
      <b:Author>
        <b:NameList>
          <b:Person>
            <b:Last>Baun</b:Last>
            <b:First>Alventur</b:First>
          </b:Person>
        </b:NameList>
      </b:Author>
    </b:Author>
    <b:Title>Sosialisasi dan Pelatihan Instrumen Tes Kebugaran Siswa Indonesia (TKSI) Kepada Mahasiswa PJKR UKAW</b:Title>
    <b:JournalName>Archive: Jurnal Pengabdian Kepada Masyarakat</b:JournalName>
    <b:Year>2025</b:Year>
    <b:Pages>121-134</b:Pages>
    <b:DOI>DOI: https://doi.org/10.55506/arch.v5i1.205</b:DOI>
    <b:RefOrder>1</b:RefOrder>
  </b:Source>
  <b:Source>
    <b:Tag>Abd20</b:Tag>
    <b:SourceType>JournalArticle</b:SourceType>
    <b:Guid>{45182686-435E-4A4B-ABF4-7B59604D4B3F}</b:Guid>
    <b:Author>
      <b:Author>
        <b:NameList>
          <b:Person>
            <b:Last>Abduh</b:Last>
            <b:First>Ikhwan</b:First>
          </b:Person>
        </b:NameList>
      </b:Author>
    </b:Author>
    <b:Title>Analysis of the Relationship between Physical Fitness Levels and Student Learning Outcomes</b:Title>
    <b:JournalName>JOSSAE : Journal of Sport Science and Education</b:JournalName>
    <b:Year>2020</b:Year>
    <b:Pages>75</b:Pages>
    <b:RefOrder>2</b:RefOrder>
  </b:Source>
  <b:Source>
    <b:Tag>Put23</b:Tag>
    <b:SourceType>JournalArticle</b:SourceType>
    <b:Guid>{9BDEC115-46BE-4559-BF4A-C26A708189B3}</b:Guid>
    <b:Author>
      <b:Author>
        <b:NameList>
          <b:Person>
            <b:Last>Putri</b:Last>
            <b:First>Pradita</b:First>
            <b:Middle>Ananda</b:Middle>
          </b:Person>
        </b:NameList>
      </b:Author>
    </b:Author>
    <b:Title>HUBUNGAN ANTARA KEBUGARAN JASMANI DAN KECERDASAN EMOSIONAL DENGAN MOTIVASI BELAJAR SISWA</b:Title>
    <b:JournalName>Jurnal Pendidikan Olahraga dan Kesehatan</b:JournalName>
    <b:Year>2023</b:Year>
    <b:Pages>333-338</b:Pages>
    <b:URL>https://ejournal.unesa.ac.id/index.php/jurnal-pendidikan-jasmani/issue/archive</b:URL>
    <b:RefOrder>3</b:RefOrder>
  </b:Source>
  <b:Source>
    <b:Tag>Nid24</b:Tag>
    <b:SourceType>JournalArticle</b:SourceType>
    <b:Guid>{955BF4D0-0D0C-40AA-B9E4-C0C962E42B53}</b:Guid>
    <b:Author>
      <b:Author>
        <b:NameList>
          <b:Person>
            <b:Last>Nidya</b:Last>
            <b:First>Indriana</b:First>
            <b:Middle>Rahma</b:Middle>
          </b:Person>
        </b:NameList>
      </b:Author>
    </b:Author>
    <b:Title>Hubungan Kebugaran Jasmani dengan Prestasi Belajar pada Siswa Sekolah Menengah Atas di Semarang</b:Title>
    <b:JournalName>Amerta Nutrition</b:JournalName>
    <b:Year>2024</b:Year>
    <b:Pages>105-114</b:Pages>
    <b:RefOrder>4</b:RefOrder>
  </b:Source>
  <b:Source>
    <b:Tag>Kem241</b:Tag>
    <b:SourceType>InternetSite</b:SourceType>
    <b:Guid>{BB1A53C3-3BC9-4309-9C3C-0F0BE05E40F6}</b:Guid>
    <b:Title>https://tksi.kemdikbud.go.id/home/fase/3</b:Title>
    <b:Year>2023</b:Year>
    <b:Author>
      <b:Author>
        <b:NameList>
          <b:Person>
            <b:Last>Kemendikbud</b:Last>
          </b:Person>
        </b:NameList>
      </b:Author>
    </b:Author>
    <b:InternetSiteTitle>https://tksi.kemdikbud.go.id/home/fase/3</b:InternetSiteTitle>
    <b:URL>https://tksi.kemdikbud.go.id/home/fase/3</b:URL>
    <b:RefOrder>5</b:RefOrder>
  </b:Source>
  <b:Source>
    <b:Tag>Jan24</b:Tag>
    <b:SourceType>JournalArticle</b:SourceType>
    <b:Guid>{FAF75A51-E6B8-43DE-A283-BB1B07E2A302}</b:Guid>
    <b:Author>
      <b:Author>
        <b:NameList>
          <b:Person>
            <b:Last>Jannah</b:Last>
            <b:First>Wardhatul</b:First>
          </b:Person>
        </b:NameList>
      </b:Author>
    </b:Author>
    <b:Title>Meningkatkan Gaya Hidup Bugar di Kalangan Remaja Melalui Evaluasi Hasil Tes Kebugaran Siswa Indonesia</b:Title>
    <b:JournalName>Jurnal Program Studi PGMI</b:JournalName>
    <b:Year>2024</b:Year>
    <b:Pages>312-320</b:Pages>
    <b:RefOrder>6</b:RefOrder>
  </b:Source>
  <b:Source>
    <b:Tag>Lub25</b:Tag>
    <b:SourceType>JournalArticle</b:SourceType>
    <b:Guid>{7989493D-B451-40E2-A2F2-476DF4227A5C}</b:Guid>
    <b:Title>Pelatihan Tes Kebugaran Siswa Indonesia (TKSI) bagi guru-guru PJOK di Desa Bulak Jatibarang Baru Kabupaten Indramayu</b:Title>
    <b:Year>2025</b:Year>
    <b:Author>
      <b:Author>
        <b:NameList>
          <b:Person>
            <b:Last>Lubis</b:Last>
            <b:First>Johansyah</b:First>
          </b:Person>
        </b:NameList>
      </b:Author>
    </b:Author>
    <b:JournalName>Jurnal Pengabdian Kepada Masyarakat</b:JournalName>
    <b:Pages>15-22</b:Pages>
    <b:RefOrder>7</b:RefOrder>
  </b:Source>
  <b:Source>
    <b:Tag>iti25</b:Tag>
    <b:SourceType>JournalArticle</b:SourceType>
    <b:Guid>{22103951-D684-428B-AB26-873DF2FBD1A5}</b:Guid>
    <b:Author>
      <b:Author>
        <b:NameList>
          <b:Person>
            <b:Last>Siti Halidjah1</b:Last>
            <b:First>Hery</b:First>
            <b:Middle>Kresnadi 2 , Asmayani Salimi 3 , Rio Pranata4 , Dyoty Aulia Vilda Ghasaya5 , Kartono6 , Agung Hartoyo7 , Hairida8 , Ricka Tesi Muskania9 , Nani Safrianty10 , Muhammad Irfan Izudin11, Bayu Prasodjo</b:Middle>
          </b:Person>
        </b:NameList>
      </b:Author>
    </b:Author>
    <b:Title>Sosialisasi Penguatan Soft Skills Bagi Calon Guru Sekolah Dasar</b:Title>
    <b:Year>2025</b:Year>
    <b:JournalName>Abdimasku</b:JournalName>
    <b:Pages>127-135</b:Pages>
    <b:RefOrder>8</b:RefOrder>
  </b:Source>
  <b:Source>
    <b:Tag>Led24</b:Tag>
    <b:SourceType>JournalArticle</b:SourceType>
    <b:Guid>{19957EA8-DCCB-4512-A500-D5D930C08C33}</b:Guid>
    <b:Author>
      <b:Author>
        <b:NameList>
          <b:Person>
            <b:Last>Lediana</b:Last>
          </b:Person>
        </b:NameList>
      </b:Author>
    </b:Author>
    <b:Title>Pengaruh Metode Ceramah , Diskusi Dan Demonstrasi Dalam Meningkatkan Keterampilan Interpersonal Peserta Didik</b:Title>
    <b:JournalName>Jurnal BIMA: Pusat Publikasi Ilmu Pendidikan Bahasa dan Sastra</b:JournalName>
    <b:Year>2024</b:Year>
    <b:Pages>228</b:Pages>
    <b:RefOrder>9</b:RefOrder>
  </b:Source>
  <b:Source>
    <b:Tag>Mau24</b:Tag>
    <b:SourceType>JournalArticle</b:SourceType>
    <b:Guid>{E6F094ED-3472-4204-99AB-072B3F563B46}</b:Guid>
    <b:Author>
      <b:Author>
        <b:NameList>
          <b:Person>
            <b:Last>Maulana</b:Last>
            <b:First>Rizal</b:First>
            <b:Middle>Ahmad</b:Middle>
          </b:Person>
        </b:NameList>
      </b:Author>
    </b:Author>
    <b:Title>Gender dan kebugaran jasmani siswa : analisis perbedaan hasil Tes Kebugaran Siswa Indonesia ( TKSI ) fase D Gender and students ' physical fitness : An analysis of differences in the results of the Indonesian Student Fitness Test ( TKSI ) Phase D </b:Title>
    <b:JournalName>urnal Olahraga Pendidikan Indonesia (JOPI)</b:JournalName>
    <b:Year>2024</b:Year>
    <b:Pages>39-49</b:Pages>
    <b:RefOrder>10</b:RefOrder>
  </b:Source>
  <b:Source>
    <b:Tag>Mut25</b:Tag>
    <b:SourceType>JournalArticle</b:SourceType>
    <b:Guid>{A1B869BF-B767-4024-B86D-525BFF891D32}</b:Guid>
    <b:Author>
      <b:Author>
        <b:NameList>
          <b:Person>
            <b:Last>Janna</b:Last>
            <b:First>Mutia</b:First>
            <b:Middle>Miftachul</b:Middle>
          </b:Person>
          <b:Person>
            <b:Last>Sirait</b:Last>
            <b:First>Sangkot</b:First>
          </b:Person>
          <b:Person>
            <b:Last>Arif</b:Last>
            <b:First>Mahmud</b:First>
          </b:Person>
        </b:NameList>
      </b:Author>
    </b:Author>
    <b:Title>PENDIDIKAN AGAMA ISLAM DALAM UU NOMOR 20 TAHUN 2003 TENTANG KEBIJAKAN SISTEM PENDIDIKAN NASIONAL </b:Title>
    <b:JournalName>Kuttab: Jurnal Ilmu Pendidikan Islam</b:JournalName>
    <b:Year>2025</b:Year>
    <b:Pages>226-242</b:Pages>
    <b:RefOrder>1</b:RefOrder>
  </b:Source>
  <b:Source>
    <b:Tag>Akh24</b:Tag>
    <b:SourceType>JournalArticle</b:SourceType>
    <b:Guid>{CC3DA22D-E09E-4F42-9F4C-81817C04C40A}</b:Guid>
    <b:Title>Karakteristik Peranan Pendidikan Agama Islam dalam pembentukan Akhlak Siswa di SMAMuhammadiyah 1 Palangka Raya</b:Title>
    <b:JournalName>Aslama: Jurnal Pendidikan Islam</b:JournalName>
    <b:Year>2024,</b:Year>
    <b:Pages>1-6</b:Pages>
    <b:Month>Desember</b:Month>
    <b:Volume>Vol. 01 , No 1</b:Volume>
    <b:Author>
      <b:Author>
        <b:NameList>
          <b:Person>
            <b:Last>Akhmad Khotib Fathul Huda</b:Last>
            <b:First>M.</b:First>
            <b:Middle>Rasyid Ridha, M. Syarif Hur Hidayat, Aisyah, Wenisa Geby Febiola</b:Middle>
          </b:Person>
        </b:NameList>
      </b:Author>
    </b:Author>
    <b:RefOrder>2</b:RefOrder>
  </b:Source>
  <b:Source>
    <b:Tag>Ris24</b:Tag>
    <b:SourceType>JournalArticle</b:SourceType>
    <b:Guid>{2B15350E-B14E-49C9-9ABA-D246343D2891}</b:Guid>
    <b:Author>
      <b:Author>
        <b:NameList>
          <b:Person>
            <b:Last>Risa Afriani</b:Last>
            <b:First>Fadriati,</b:First>
            <b:Middle>Nur Azizah</b:Middle>
          </b:Person>
        </b:NameList>
      </b:Author>
    </b:Author>
    <b:Title>Analisis Materi Ajar PAI Integratif Di Perguruan Tinggi Umum</b:Title>
    <b:JournalName>Tabyin: Jurnal Pendidikan Islam</b:JournalName>
    <b:Year>2024</b:Year>
    <b:Pages>143-158</b:Pages>
    <b:RefOrder>3</b:RefOrder>
  </b:Source>
  <b:Source>
    <b:Tag>Ahm211</b:Tag>
    <b:SourceType>JournalArticle</b:SourceType>
    <b:Guid>{3FB4BAC5-EAFB-4D8E-921C-711B014C17C0}</b:Guid>
    <b:Author>
      <b:Author>
        <b:NameList>
          <b:Person>
            <b:Last>Ahmad</b:Last>
          </b:Person>
        </b:NameList>
      </b:Author>
    </b:Author>
    <b:Title>Konsep Ta’dib Syed Muhammad Naquib Al-Attas dan Implikasinya dalam Pendidikan Islam</b:Title>
    <b:JournalName>An-Nur: Jurnal Studi Islam</b:JournalName>
    <b:Year>2021</b:Year>
    <b:Pages>32-50</b:Pages>
    <b:RefOrder>4</b:RefOrder>
  </b:Source>
  <b:Source>
    <b:Tag>Aid22</b:Tag>
    <b:SourceType>JournalArticle</b:SourceType>
    <b:Guid>{51B140BC-5D4F-4944-83D4-0D3BB4C79D15}</b:Guid>
    <b:Author>
      <b:Author>
        <b:NameList>
          <b:Person>
            <b:Last>Aidil Ridwan Daulay</b:Last>
            <b:First>Salminawati</b:First>
          </b:Person>
        </b:NameList>
      </b:Author>
    </b:Author>
    <b:Title>Integrasi Ilmu Agama dan Sains Terhadap Pendidikan Islam di Era Modern</b:Title>
    <b:JournalName>JOSR: Journal of Social Research</b:JournalName>
    <b:Year>2022</b:Year>
    <b:Pages>718-742</b:Pages>
    <b:RefOrder>5</b:RefOrder>
  </b:Source>
  <b:Source>
    <b:Tag>Sit21</b:Tag>
    <b:SourceType>JournalArticle</b:SourceType>
    <b:Guid>{ADA5BA86-86A7-41F4-9AC6-46D1396F1A51}</b:Guid>
    <b:Author>
      <b:Author>
        <b:NameList>
          <b:Person>
            <b:Last>Sitti Chadidjah</b:Last>
            <b:First>Agus</b:First>
            <b:Middle>Kusnayat, Uus Ruswandi, Bambang Syamsul Arifin</b:Middle>
          </b:Person>
        </b:NameList>
      </b:Author>
    </b:Author>
    <b:Title>Implementasi Nilai-Nilai Moderasi Beragama Dalam Pembelajaran PAI (Tinjauan Analisis Pada Pendidikan Dasar, Menengah Dan Tinggi)</b:Title>
    <b:JournalName>Al-Hasanah : Jurnal Pendidikan Agama Islam</b:JournalName>
    <b:Year>2021 </b:Year>
    <b:Pages>114-124</b:Pages>
    <b:RefOrder>6</b:RefOrder>
  </b:Source>
  <b:Source>
    <b:Tag>Sun25</b:Tag>
    <b:SourceType>JournalArticle</b:SourceType>
    <b:Guid>{6FB3AC60-F6FA-468A-A0CE-19B1F32B58D6}</b:Guid>
    <b:Author>
      <b:Author>
        <b:NameList>
          <b:Person>
            <b:Last>Sunarsi</b:Last>
            <b:First>La</b:First>
            <b:Middle>Ode Ismail Ahmad, Abdul Rahman Sakka: Sunarsi, La Ode Ismail Ahmad, Abdul Rahman Sakka: Revitalisasi Hadis Tentang Kewajiban Menuntut IlmuSunarsi, La Ode Ismail Ahmad, Abdul Rahman Sakka</b:Middle>
          </b:Person>
        </b:NameList>
      </b:Author>
    </b:Author>
    <b:Title>evitalisasi Hadis Tentang Kewajiban Menuntut Ilmu dalam Merespons Krisis Pendidikan Islam Kontemporer di Indonesia</b:Title>
    <b:JournalName>Al-Muhith: Jurnal Ilmu Al-Qur’an dan Hadits</b:JournalName>
    <b:Year>2025</b:Year>
    <b:Pages>325-338</b:Pages>
    <b:RefOrder>7</b:RefOrder>
  </b:Source>
  <b:Source>
    <b:Tag>Oct201</b:Tag>
    <b:SourceType>JournalArticle</b:SourceType>
    <b:Guid>{D54095AF-38DA-473A-96B9-7A32DAA2849B}</b:Guid>
    <b:Author>
      <b:Author>
        <b:NameList>
          <b:Person>
            <b:Last>Octiana Ristanti</b:Last>
            <b:First>Atika</b:First>
            <b:Middle>Suri , Candra Choirrudin , Lutfita Kurnia Dinanti</b:Middle>
          </b:Person>
        </b:NameList>
      </b:Author>
    </b:Author>
    <b:Title>Pendidikan Islam Dalam Sistem Pendidikan Nasional Telaah Terhadap UU Nomor 20 Tahun 2003</b:Title>
    <b:JournalName>Tawazun: JurnalPendidikan Islam</b:JournalName>
    <b:Year>2020</b:Year>
    <b:Pages>152-159</b:Pages>
    <b:RefOrder>8</b:RefOrder>
  </b:Source>
  <b:Source>
    <b:Tag>Kok21</b:Tag>
    <b:SourceType>JournalArticle</b:SourceType>
    <b:Guid>{CF9B95DE-2272-4CD9-AA3A-C029110C05B7}</b:Guid>
    <b:Author>
      <b:Author>
        <b:NameList>
          <b:Person>
            <b:Last>Koko Adya Winata</b:Last>
            <b:First>Uus</b:First>
            <b:Middle>Ruswandi,Bambang Samsul Arifin</b:Middle>
          </b:Person>
        </b:NameList>
      </b:Author>
    </b:Author>
    <b:Title>Pendidikan Agama Islam (PAI) dalam Kurikulum Nasional</b:Title>
    <b:JournalName>Attractive : Innovative Education Journal</b:JournalName>
    <b:Year>2021</b:Year>
    <b:Pages>138-151</b:Pages>
    <b:RefOrder>9</b:RefOrder>
  </b:Source>
  <b:Source>
    <b:Tag>Hil24</b:Tag>
    <b:SourceType>JournalArticle</b:SourceType>
    <b:Guid>{7DD60123-A1B2-4861-A474-E64E39A9880C}</b:Guid>
    <b:Title>Pendidikan Agama Islam: Pengertian, Tujuan, Dasar, danFungsi</b:Title>
    <b:Year>2024</b:Year>
    <b:Volume>Vol 2, No. 5</b:Volume>
    <b:Pages>125-136</b:Pages>
    <b:JournalName>Intellektika : Jurnal Ilmiah Mahasiswa</b:JournalName>
    <b:Month>September </b:Month>
    <b:Author>
      <b:Author>
        <b:NameList>
          <b:Person>
            <b:Last>Hilda Darmaini Siregar</b:Last>
            <b:First>Zainal</b:First>
            <b:Middle>Efendi Hasibuan</b:Middle>
          </b:Person>
        </b:NameList>
      </b:Author>
    </b:Author>
    <b:RefOrder>10</b:RefOrder>
  </b:Source>
  <b:Source>
    <b:Tag>Oct20</b:Tag>
    <b:SourceType>JournalArticle</b:SourceType>
    <b:Guid>{151725EA-75A3-44DE-ADB7-373D69A13056}</b:Guid>
    <b:Author>
      <b:Author>
        <b:NameList>
          <b:Person>
            <b:Last>Octiana Ristanti</b:Last>
            <b:First>Atika</b:First>
            <b:Middle>Suri, Candra Choirrudin, Lutfita Kurnia Dinanti</b:Middle>
          </b:Person>
        </b:NameList>
      </b:Author>
    </b:Author>
    <b:Title>Pendidikan Islam Dalam Sistem Pendidikan Nasional Telaah Terhadap UU Nomor 20 Tahun 2003</b:Title>
    <b:JournalName>Tawazun: JurnalPendidikan Islam</b:JournalName>
    <b:Year>2020</b:Year>
    <b:Pages>152-159</b:Pages>
    <b:RefOrder>11</b:RefOrder>
  </b:Source>
  <b:Source>
    <b:Tag>Qon23</b:Tag>
    <b:SourceType>JournalArticle</b:SourceType>
    <b:Guid>{E5E940AA-F9BF-490E-8CD9-AD70131BF2EC}</b:Guid>
    <b:Author>
      <b:Author>
        <b:NameList>
          <b:Person>
            <b:Last>Mubarok</b:Last>
            <b:First>Qonita</b:First>
            <b:Middle>Gita Praha Zulham Akhmad &amp; Dede Husni</b:Middle>
          </b:Person>
        </b:NameList>
      </b:Author>
    </b:Author>
    <b:Title>KEDUDUKAN PENDIDIKAN ISLAMDALAM UU NO 20 TAHUN 2003TENTANG SISTEM PENDIDIKAN NASIONAL</b:Title>
    <b:JournalName>Mabahithuna: Journal of Islamic Education Research</b:JournalName>
    <b:Year>2023</b:Year>
    <b:Pages>81-93</b:Pages>
    <b:RefOrder>12</b:RefOrder>
  </b:Source>
  <b:Source>
    <b:Tag>Mua23</b:Tag>
    <b:SourceType>JournalArticle</b:SourceType>
    <b:Guid>{214CECBB-2166-4442-8EEA-9914EE2999D8}</b:Guid>
    <b:Author>
      <b:Author>
        <b:NameList>
          <b:Person>
            <b:Last>Muaz</b:Last>
            <b:First>Dindin</b:First>
            <b:Middle>Alawi, Uus Ruswandi, Bambang Samsul Arif</b:Middle>
          </b:Person>
        </b:NameList>
      </b:Author>
    </b:Author>
    <b:Title>Urgensi Pendidikan Agama Islam dalam Sistem Pendidikan Nasional</b:Title>
    <b:JournalName>JIIP (Jurnal Ilmiah Ilmu Pendidikan) </b:JournalName>
    <b:Year>2023</b:Year>
    <b:Pages>572-584</b:Pages>
    <b:RefOrder>13</b:RefOrder>
  </b:Source>
  <b:Source>
    <b:Tag>Ded211</b:Tag>
    <b:SourceType>JournalArticle</b:SourceType>
    <b:Guid>{286ED5A8-1A32-4A5E-A46A-AD5B76E8C5C4}</b:Guid>
    <b:Author>
      <b:Author>
        <b:NameList>
          <b:Person>
            <b:Last>Dedi Supriadi</b:Last>
            <b:First>Akhmad</b:First>
            <b:Middle>Alim,Abdu Rahmat Rosyadi</b:Middle>
          </b:Person>
        </b:NameList>
      </b:Author>
    </b:Author>
    <b:Title>Wajib Belajar Pendidikan Agama Islamdalam Perspektif Kebijakan Pendidikan Nasional</b:Title>
    <b:JournalName>Edukasi Islami: Jurnal Pendidikan Islam</b:JournalName>
    <b:Year>2021</b:Year>
    <b:Pages>1-20</b:Pages>
    <b:RefOrder>14</b:RefOrder>
  </b:Source>
  <b:Source>
    <b:Tag>Rik18</b:Tag>
    <b:SourceType>JournalArticle</b:SourceType>
    <b:Guid>{832CFBB4-9041-405F-8B28-D58D28DCEE48}</b:Guid>
    <b:Author>
      <b:Author>
        <b:NameList>
          <b:Person>
            <b:Last>Salfitha</b:Last>
            <b:First>Rikha</b:First>
          </b:Person>
        </b:NameList>
      </b:Author>
    </b:Author>
    <b:Title>Pengaruh Implementasi Kebijakan Kurikulum terhadap Kinerja Guru dalam Mewujudkan Hasil Belajar Siswa pada Mata Pelajaran Pendidikan Agama Islam</b:Title>
    <b:JournalName>Khazanah Akademia</b:JournalName>
    <b:Year>2018</b:Year>
    <b:Pages>1-12</b:Pages>
    <b:RefOrder>15</b:RefOrder>
  </b:Source>
  <b:Source>
    <b:Tag>Sam15</b:Tag>
    <b:SourceType>JournalArticle</b:SourceType>
    <b:Guid>{DF074FF7-C8A2-45BF-8CDC-0512975034B7}</b:Guid>
    <b:Author>
      <b:Author>
        <b:NameList>
          <b:Person>
            <b:Last>Samrin</b:Last>
          </b:Person>
        </b:NameList>
      </b:Author>
    </b:Author>
    <b:Title> Pendidikan Agama Islam Dalam Sistem Pendidikan Nasional di Indonesia </b:Title>
    <b:JournalName>Jurnal Al-Ta’dib</b:JournalName>
    <b:Year>2015</b:Year>
    <b:Pages>101-116</b:Pages>
    <b:RefOrder>16</b:RefOrder>
  </b:Source>
  <b:Source>
    <b:Tag>Kim20</b:Tag>
    <b:SourceType>JournalArticle</b:SourceType>
    <b:Guid>{72D63697-FC1D-47DA-9E20-6B8B770F411B}</b:Guid>
    <b:Title>Visual branding strategies on social media: Engagement through digital storytelling.</b:Title>
    <b:Year>2020</b:Year>
    <b:Author>
      <b:Author>
        <b:NameList>
          <b:Person>
            <b:Last>Kim</b:Last>
            <b:First>H.,</b:First>
            <b:Middle>&amp; Song, J</b:Middle>
          </b:Person>
        </b:NameList>
      </b:Author>
    </b:Author>
    <b:JournalName>Journal of Marketing Communication</b:JournalName>
    <b:Pages>245–260</b:Pages>
    <b:RefOrder>1</b:RefOrder>
  </b:Source>
  <b:Source>
    <b:Tag>Pra22</b:Tag>
    <b:SourceType>JournalArticle</b:SourceType>
    <b:Guid>{362E55C6-1AD6-4D89-96A9-2E35BA0AEA43}</b:Guid>
    <b:Author>
      <b:Author>
        <b:NameList>
          <b:Person>
            <b:Last>Pratiwi</b:Last>
            <b:First>R.,</b:First>
            <b:Middle>&amp; Santoso, D.</b:Middle>
          </b:Person>
        </b:NameList>
      </b:Author>
    </b:Author>
    <b:Title>Digital marketing challenges for local craft SMEs in Indonesia</b:Title>
    <b:JournalName>Journal of Creative Industry Studies</b:JournalName>
    <b:Year>2022</b:Year>
    <b:Pages>112–124.</b:Pages>
    <b:RefOrder>2</b:RefOrder>
  </b:Source>
  <b:Source>
    <b:Tag>Mur18</b:Tag>
    <b:SourceType>Book</b:SourceType>
    <b:Guid>{66F0C141-199E-461F-BDB5-957E3C638BB2}</b:Guid>
    <b:Title>Hamlet on the Holodeck: The future of narrative in cyberspace.</b:Title>
    <b:Year>2018</b:Year>
    <b:Author>
      <b:Author>
        <b:NameList>
          <b:Person>
            <b:Last>Murray</b:Last>
            <b:First>J</b:First>
          </b:Person>
        </b:NameList>
      </b:Author>
    </b:Author>
    <b:Publisher>MIT Press</b:Publisher>
    <b:RefOrder>3</b:RefOrder>
  </b:Source>
  <b:Source>
    <b:Tag>Lam19</b:Tag>
    <b:SourceType>Book</b:SourceType>
    <b:Guid>{1E01302F-AD08-4455-AD32-C2416DA4401E}</b:Guid>
    <b:Author>
      <b:Author>
        <b:NameList>
          <b:Person>
            <b:Last>Lambert</b:Last>
            <b:First>J.</b:First>
          </b:Person>
        </b:NameList>
      </b:Author>
    </b:Author>
    <b:Title>Digital storytelling: Capturing lives, creating community (5th ed.)</b:Title>
    <b:Year>2019</b:Year>
    <b:Publisher>Routledge</b:Publisher>
    <b:RefOrder>4</b:RefOrder>
  </b:Source>
  <b:Source>
    <b:Tag>Set21</b:Tag>
    <b:SourceType>JournalArticle</b:SourceType>
    <b:Guid>{BEA368C5-55F1-4FCD-B98D-86F4EA3D85CA}</b:Guid>
    <b:Author>
      <b:Author>
        <b:NameList>
          <b:Person>
            <b:Last>Setiadi</b:Last>
            <b:First>A.</b:First>
          </b:Person>
        </b:NameList>
      </b:Author>
    </b:Author>
    <b:Title>Social media engagement and purchase intention in creative MSMEs</b:Title>
    <b:Year>2021</b:Year>
    <b:JournalName>Indonesian Journal of Communication Studies,</b:JournalName>
    <b:Pages>34–47</b:Pages>
    <b:RefOrder>5</b:RefOrder>
  </b:Source>
  <b:Source>
    <b:Tag>Put</b:Tag>
    <b:SourceType>JournalArticle</b:SourceType>
    <b:Guid>{25EFFF97-AF96-46AE-8FD1-3E0DD699FBD1}</b:Guid>
    <b:Author>
      <b:Author>
        <b:NameList>
          <b:Person>
            <b:Last>Putri</b:Last>
            <b:First>R.</b:First>
            <b:Middle>L., &amp; Martanti, D. E</b:Middle>
          </b:Person>
        </b:NameList>
      </b:Author>
    </b:Author>
    <b:Title>Pemberdayaan Usaha Ekonomi Produktif Bagi Masyarakat Di Kelurahan Kepanjen Lor Kota Blitar Dalam Pelatihan Pembuatan Keripik Pepaya.</b:Title>
    <b:JournalName>Celebes Abdimas: Jurnal Pengabdian Kepada Masyarakat, 1(1),</b:JournalName>
    <b:Year>2019</b:Year>
    <b:Pages>09-14</b:Pages>
    <b:RefOrder>6</b:RefOrder>
  </b:Source>
  <b:Source>
    <b:Tag>EIn14</b:Tag>
    <b:SourceType>JournalArticle</b:SourceType>
    <b:Guid>{8F0A7D14-BF2D-46E8-B794-7CDD59518FFE}</b:Guid>
    <b:Author>
      <b:Author>
        <b:NameList>
          <b:Person>
            <b:Last>Indrizal</b:Last>
          </b:Person>
        </b:NameList>
      </b:Author>
    </b:Author>
    <b:Title>Diskusi Kelompok Terarah</b:Title>
    <b:Year>2014</b:Year>
    <b:JournalName>Jurnal Antropologi: Isu-Isu Sosial Budaya,</b:JournalName>
    <b:Pages>161</b:Pages>
    <b:RefOrder>7</b:RefOrder>
  </b:Source>
  <b:Source>
    <b:Tag>Arw</b:Tag>
    <b:SourceType>JournalArticle</b:SourceType>
    <b:Guid>{D538D968-A42B-4C7B-9AED-A18A962C4D04}</b:Guid>
    <b:Author>
      <b:Author>
        <b:NameList>
          <b:Person>
            <b:Last>Arwati</b:Last>
            <b:First>S.,</b:First>
            <b:Middle>&amp; Syarif, A.</b:Middle>
          </b:Person>
        </b:NameList>
      </b:Author>
    </b:Author>
    <b:JournalName>Jurnal Pengabdian Al-Ikhlas Universitas Islam Kalimantan Muhammad Arsyad Al Banjary 4</b:JournalName>
    <b:Year>2019</b:Year>
    <b:Title>Produk Olahan Pepaya Pada KWT Al-Muhajirin Di kelurahan Tamalarea Jaya Kecamatan Tamalanrea</b:Title>
    <b:Pages>1</b:Pages>
    <b:RefOrder>8</b:RefOrder>
  </b:Source>
  <b:Source>
    <b:Tag>Fis</b:Tag>
    <b:SourceType>JournalArticle</b:SourceType>
    <b:Guid>{432D8A32-9081-4EC6-A064-33EE6F77B914}</b:Guid>
    <b:Author>
      <b:Author>
        <b:NameList>
          <b:Person>
            <b:Last>Fisher</b:Last>
            <b:First>W.</b:First>
            <b:Middle>R</b:Middle>
          </b:Person>
        </b:NameList>
      </b:Author>
    </b:Author>
    <b:Year>1984</b:Year>
    <b:Publisher>Communications Monographs</b:Publisher>
    <b:Pages>1-22</b:Pages>
    <b:JournalName>Communications Monographs</b:JournalName>
    <b:Title>Narration as a human communication paradigm: The case of public moral argument.</b:Title>
    <b:RefOrder>9</b:RefOrder>
  </b:Source>
  <b:Source>
    <b:Tag>Hav07</b:Tag>
    <b:SourceType>Book</b:SourceType>
    <b:Guid>{C4696E2B-4FE6-4265-8CBB-A20D8821A221}</b:Guid>
    <b:Title>Story proof: The science behind the startling power of story</b:Title>
    <b:Year>2007</b:Year>
    <b:Author>
      <b:Author>
        <b:NameList>
          <b:Person>
            <b:Last>Haven</b:Last>
            <b:First>K.</b:First>
          </b:Person>
        </b:NameList>
      </b:Author>
    </b:Author>
    <b:Publisher>Libraries Unlimited</b:Publisher>
    <b:RefOrder>10</b:RefOrder>
  </b:Source>
  <b:Source>
    <b:Tag>Bev06</b:Tag>
    <b:SourceType>JournalArticle</b:SourceType>
    <b:Guid>{D9FB41B0-C0D5-469A-8EA0-D10A9ABEA104}</b:Guid>
    <b:Title>The ‘real thing’: Branding authenticity in the luxury wine trade</b:Title>
    <b:Year>2006</b:Year>
    <b:Author>
      <b:Author>
        <b:NameList>
          <b:Person>
            <b:Last>Beverland</b:Last>
            <b:First>M</b:First>
          </b:Person>
        </b:NameList>
      </b:Author>
    </b:Author>
    <b:JournalName>ournal of Business Research</b:JournalName>
    <b:Pages>251–258</b:Pages>
    <b:RefOrder>11</b:RefOrder>
  </b:Source>
  <b:Source>
    <b:Tag>Mes12</b:Tag>
    <b:SourceType>Book</b:SourceType>
    <b:Guid>{9D7AE570-528B-4C24-B568-FC9C38F1444F}</b:Guid>
    <b:Title>Visual persuasion: The role of images in advertising.</b:Title>
    <b:Year>2012</b:Year>
    <b:Author>
      <b:Author>
        <b:NameList>
          <b:Person>
            <b:Last>Messaris</b:Last>
            <b:First>P</b:First>
          </b:Person>
        </b:NameList>
      </b:Author>
    </b:Author>
    <b:Publisher>SAGE Publications.</b:Publisher>
    <b:RefOrder>12</b:RefOrder>
  </b:Source>
  <b:Source>
    <b:Tag>Cam14</b:Tag>
    <b:SourceType>JournalArticle</b:SourceType>
    <b:Guid>{98288CDD-55AF-4622-B3A9-38A206C2C95E}</b:Guid>
    <b:Title>Sense of place: The importance for destination branding.</b:Title>
    <b:Year>2014</b:Year>
    <b:Author>
      <b:Author>
        <b:NameList>
          <b:Person>
            <b:Last>Campelo</b:Last>
            <b:First>A.,</b:First>
            <b:Middle>Aitken, R., Thyne, M., &amp; Gnoth, J.</b:Middle>
          </b:Person>
        </b:NameList>
      </b:Author>
    </b:Author>
    <b:JournalName>Journal of Travel Research,</b:JournalName>
    <b:Pages>154–166.</b:Pages>
    <b:RefOrder>13</b:RefOrder>
  </b:Source>
  <b:Source>
    <b:Tag>Gun11</b:Tag>
    <b:SourceType>Book</b:SourceType>
    <b:Guid>{8FF2B65C-822F-4CD3-A1C8-6A4A0E397ED4}</b:Guid>
    <b:Title>Content marketing for dummies.</b:Title>
    <b:Year>2011</b:Year>
    <b:Author>
      <b:Author>
        <b:NameList>
          <b:Person>
            <b:Last>Gunelius</b:Last>
            <b:First>S</b:First>
          </b:Person>
        </b:NameList>
      </b:Author>
    </b:Author>
    <b:Publisher>Wiley</b:Publisher>
    <b:RefOrder>14</b:RefOrder>
  </b:Source>
  <b:Source>
    <b:Tag>Put20</b:Tag>
    <b:SourceType>JournalArticle</b:SourceType>
    <b:Guid>{2D108FC9-9EC9-4281-875F-AAA7D4592589}</b:Guid>
    <b:Author>
      <b:Author>
        <b:NameList>
          <b:Person>
            <b:Last>Putra</b:Last>
          </b:Person>
        </b:NameList>
      </b:Author>
    </b:Author>
    <b:Title>PENGEMBANGAN DESA WISATA CARANGSARI DAN PARTISIPASI MASYARAKAT LOKAL</b:Title>
    <b:JournalName>Jurnal Masyarakat Dan Budaya</b:JournalName>
    <b:Year>2020</b:Year>
    <b:Pages>22</b:Pages>
    <b:RefOrder>15</b:RefOrder>
  </b:Source>
</b:Sources>
</file>

<file path=customXml/itemProps1.xml><?xml version="1.0" encoding="utf-8"?>
<ds:datastoreItem xmlns:ds="http://schemas.openxmlformats.org/officeDocument/2006/customXml" ds:itemID="{396FF27F-B82C-4941-925E-C2D5E6895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7</Pages>
  <Words>3778</Words>
  <Characters>21541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272</cp:revision>
  <cp:lastPrinted>2025-12-17T06:02:00Z</cp:lastPrinted>
  <dcterms:created xsi:type="dcterms:W3CDTF">2025-12-11T11:07:00Z</dcterms:created>
  <dcterms:modified xsi:type="dcterms:W3CDTF">2025-12-28T02:32:00Z</dcterms:modified>
</cp:coreProperties>
</file>